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50" w:rsidRDefault="00EF5750" w:rsidP="00EF5750">
      <w:pPr>
        <w:pStyle w:val="Heading2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Headquarters, US Ar</w:t>
      </w:r>
      <w:r w:rsidR="000353F3">
        <w:rPr>
          <w:rFonts w:ascii="Arial" w:hAnsi="Arial" w:cs="Arial"/>
          <w:sz w:val="23"/>
          <w:szCs w:val="23"/>
        </w:rPr>
        <w:t>my Medical Research and Development</w:t>
      </w:r>
      <w:r>
        <w:rPr>
          <w:rFonts w:ascii="Arial" w:hAnsi="Arial" w:cs="Arial"/>
          <w:sz w:val="23"/>
          <w:szCs w:val="23"/>
        </w:rPr>
        <w:t xml:space="preserve"> Command</w:t>
      </w:r>
    </w:p>
    <w:p w:rsidR="00EF5750" w:rsidRPr="00EF5750" w:rsidRDefault="00EF5750" w:rsidP="00EF57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</w:t>
      </w:r>
      <w:r w:rsidR="000353F3">
        <w:rPr>
          <w:rFonts w:ascii="Arial" w:hAnsi="Arial" w:cs="Arial"/>
          <w:b/>
        </w:rPr>
        <w:t>tutional Review Board (HQ USAMRD</w:t>
      </w:r>
      <w:r>
        <w:rPr>
          <w:rFonts w:ascii="Arial" w:hAnsi="Arial" w:cs="Arial"/>
          <w:b/>
        </w:rPr>
        <w:t>C IRB)</w:t>
      </w:r>
    </w:p>
    <w:p w:rsidR="002369ED" w:rsidRPr="00D775E4" w:rsidRDefault="00994002" w:rsidP="00503931">
      <w:pPr>
        <w:pStyle w:val="Heading2"/>
        <w:jc w:val="center"/>
        <w:rPr>
          <w:rFonts w:ascii="Arial" w:hAnsi="Arial" w:cs="Arial"/>
          <w:sz w:val="23"/>
          <w:szCs w:val="23"/>
        </w:rPr>
      </w:pPr>
      <w:r w:rsidRPr="00D775E4">
        <w:rPr>
          <w:rFonts w:ascii="Arial" w:hAnsi="Arial" w:cs="Arial"/>
          <w:sz w:val="23"/>
          <w:szCs w:val="23"/>
        </w:rPr>
        <w:t>Application for Waiver</w:t>
      </w:r>
      <w:r w:rsidR="00503931" w:rsidRPr="00D775E4">
        <w:rPr>
          <w:rFonts w:ascii="Arial" w:hAnsi="Arial" w:cs="Arial"/>
          <w:sz w:val="23"/>
          <w:szCs w:val="23"/>
        </w:rPr>
        <w:t>/Alteration of</w:t>
      </w:r>
      <w:r w:rsidRPr="00D775E4">
        <w:rPr>
          <w:rFonts w:ascii="Arial" w:hAnsi="Arial" w:cs="Arial"/>
          <w:sz w:val="23"/>
          <w:szCs w:val="23"/>
        </w:rPr>
        <w:t xml:space="preserve"> HIPAA</w:t>
      </w:r>
      <w:r w:rsidR="002369ED" w:rsidRPr="00D775E4">
        <w:rPr>
          <w:rFonts w:ascii="Arial" w:hAnsi="Arial" w:cs="Arial"/>
          <w:sz w:val="23"/>
          <w:szCs w:val="23"/>
        </w:rPr>
        <w:t xml:space="preserve"> Authorization</w:t>
      </w:r>
    </w:p>
    <w:p w:rsidR="00503931" w:rsidRPr="003E545F" w:rsidRDefault="00503931" w:rsidP="002369ED">
      <w:pPr>
        <w:rPr>
          <w:rFonts w:ascii="Arial" w:hAnsi="Arial" w:cs="Arial"/>
          <w:sz w:val="23"/>
          <w:szCs w:val="23"/>
        </w:rPr>
      </w:pPr>
    </w:p>
    <w:p w:rsidR="002369ED" w:rsidRPr="00D775E4" w:rsidRDefault="00D775E4" w:rsidP="003637D8">
      <w:pPr>
        <w:rPr>
          <w:rFonts w:ascii="Arial" w:hAnsi="Arial" w:cs="Arial"/>
          <w:sz w:val="23"/>
          <w:szCs w:val="23"/>
        </w:rPr>
      </w:pPr>
      <w:r w:rsidRPr="00D775E4">
        <w:rPr>
          <w:rFonts w:ascii="Arial" w:hAnsi="Arial" w:cs="Arial"/>
          <w:b/>
          <w:sz w:val="23"/>
          <w:szCs w:val="23"/>
        </w:rPr>
        <w:t xml:space="preserve">Research </w:t>
      </w:r>
      <w:r w:rsidR="00853033" w:rsidRPr="00D775E4">
        <w:rPr>
          <w:rFonts w:ascii="Arial" w:hAnsi="Arial" w:cs="Arial"/>
          <w:b/>
          <w:sz w:val="23"/>
          <w:szCs w:val="23"/>
        </w:rPr>
        <w:t xml:space="preserve">Protocol </w:t>
      </w:r>
      <w:r w:rsidR="002369ED" w:rsidRPr="00D775E4">
        <w:rPr>
          <w:rFonts w:ascii="Arial" w:hAnsi="Arial" w:cs="Arial"/>
          <w:b/>
          <w:sz w:val="23"/>
          <w:szCs w:val="23"/>
        </w:rPr>
        <w:t>Title:</w:t>
      </w:r>
      <w:r w:rsidR="002369ED" w:rsidRPr="00ED3988">
        <w:rPr>
          <w:rFonts w:ascii="Arial" w:hAnsi="Arial" w:cs="Arial"/>
          <w:sz w:val="23"/>
          <w:szCs w:val="23"/>
        </w:rPr>
        <w:t xml:space="preserve"> </w:t>
      </w:r>
      <w:r w:rsidR="001B11FF" w:rsidRPr="00ED3988">
        <w:rPr>
          <w:rFonts w:ascii="Arial" w:hAnsi="Arial" w:cs="Arial"/>
          <w:sz w:val="23"/>
          <w:szCs w:val="23"/>
        </w:rPr>
        <w:t xml:space="preserve"> </w:t>
      </w:r>
    </w:p>
    <w:p w:rsidR="002369ED" w:rsidRPr="003E545F" w:rsidRDefault="002369ED" w:rsidP="008C189F">
      <w:pPr>
        <w:rPr>
          <w:rFonts w:ascii="Arial" w:hAnsi="Arial" w:cs="Arial"/>
          <w:sz w:val="23"/>
          <w:szCs w:val="23"/>
        </w:rPr>
      </w:pPr>
    </w:p>
    <w:p w:rsidR="002369ED" w:rsidRPr="00D775E4" w:rsidRDefault="002369ED" w:rsidP="003637D8">
      <w:pPr>
        <w:rPr>
          <w:rFonts w:ascii="Arial" w:hAnsi="Arial" w:cs="Arial"/>
          <w:sz w:val="23"/>
          <w:szCs w:val="23"/>
        </w:rPr>
      </w:pPr>
      <w:r w:rsidRPr="00D775E4">
        <w:rPr>
          <w:rFonts w:ascii="Arial" w:hAnsi="Arial" w:cs="Arial"/>
          <w:b/>
          <w:sz w:val="23"/>
          <w:szCs w:val="23"/>
        </w:rPr>
        <w:t>Principal Investigator</w:t>
      </w:r>
      <w:r w:rsidRPr="00D775E4">
        <w:rPr>
          <w:rFonts w:ascii="Arial" w:hAnsi="Arial" w:cs="Arial"/>
          <w:sz w:val="23"/>
          <w:szCs w:val="23"/>
        </w:rPr>
        <w:t xml:space="preserve">: </w:t>
      </w:r>
      <w:r w:rsidR="001B11FF">
        <w:rPr>
          <w:rFonts w:ascii="Arial" w:hAnsi="Arial" w:cs="Arial"/>
          <w:sz w:val="23"/>
          <w:szCs w:val="23"/>
        </w:rPr>
        <w:t xml:space="preserve"> </w:t>
      </w:r>
    </w:p>
    <w:p w:rsidR="002369ED" w:rsidRPr="00D775E4" w:rsidRDefault="002369ED" w:rsidP="003637D8">
      <w:pPr>
        <w:rPr>
          <w:rFonts w:ascii="Arial" w:hAnsi="Arial" w:cs="Arial"/>
          <w:sz w:val="23"/>
          <w:szCs w:val="23"/>
        </w:rPr>
      </w:pPr>
    </w:p>
    <w:p w:rsidR="004430AF" w:rsidRDefault="003E545F" w:rsidP="003637D8">
      <w:pPr>
        <w:pStyle w:val="BodyTex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Background</w:t>
      </w:r>
      <w:r w:rsidR="00503931" w:rsidRPr="00D775E4">
        <w:rPr>
          <w:rFonts w:ascii="Arial" w:hAnsi="Arial" w:cs="Arial"/>
          <w:b/>
          <w:sz w:val="23"/>
          <w:szCs w:val="23"/>
        </w:rPr>
        <w:t xml:space="preserve">:  </w:t>
      </w:r>
      <w:r w:rsidR="00503931" w:rsidRPr="00D775E4">
        <w:rPr>
          <w:rFonts w:ascii="Arial" w:hAnsi="Arial" w:cs="Arial"/>
          <w:sz w:val="23"/>
          <w:szCs w:val="23"/>
        </w:rPr>
        <w:t>The</w:t>
      </w:r>
      <w:r w:rsidR="00D775E4">
        <w:rPr>
          <w:rFonts w:ascii="Arial" w:hAnsi="Arial" w:cs="Arial"/>
          <w:sz w:val="23"/>
          <w:szCs w:val="23"/>
        </w:rPr>
        <w:t xml:space="preserve"> </w:t>
      </w:r>
      <w:r w:rsidR="00CB285F">
        <w:rPr>
          <w:rFonts w:ascii="Arial" w:hAnsi="Arial" w:cs="Arial"/>
          <w:sz w:val="23"/>
          <w:szCs w:val="23"/>
        </w:rPr>
        <w:t xml:space="preserve">DoD Health Information Privacy Regulation and </w:t>
      </w:r>
      <w:r w:rsidR="00D775E4">
        <w:rPr>
          <w:rFonts w:ascii="Arial" w:hAnsi="Arial" w:cs="Arial"/>
          <w:sz w:val="23"/>
          <w:szCs w:val="23"/>
        </w:rPr>
        <w:t xml:space="preserve">Health Insurance Portability and Accountability Act (HIPAA) </w:t>
      </w:r>
      <w:r w:rsidR="00D775E4" w:rsidRPr="00D775E4">
        <w:rPr>
          <w:rFonts w:ascii="Arial" w:hAnsi="Arial" w:cs="Arial"/>
          <w:sz w:val="23"/>
          <w:szCs w:val="23"/>
        </w:rPr>
        <w:t>Privacy Rule</w:t>
      </w:r>
      <w:r w:rsidR="00D775E4">
        <w:rPr>
          <w:rFonts w:ascii="Arial" w:hAnsi="Arial" w:cs="Arial"/>
          <w:sz w:val="23"/>
          <w:szCs w:val="23"/>
        </w:rPr>
        <w:t xml:space="preserve"> </w:t>
      </w:r>
      <w:r w:rsidR="00EF5750">
        <w:rPr>
          <w:rFonts w:ascii="Arial" w:hAnsi="Arial" w:cs="Arial"/>
          <w:sz w:val="23"/>
          <w:szCs w:val="23"/>
        </w:rPr>
        <w:t>allow</w:t>
      </w:r>
      <w:r w:rsidR="00503931" w:rsidRPr="00D775E4">
        <w:rPr>
          <w:rFonts w:ascii="Arial" w:hAnsi="Arial" w:cs="Arial"/>
          <w:sz w:val="23"/>
          <w:szCs w:val="23"/>
        </w:rPr>
        <w:t xml:space="preserve"> for waiver or alteration of the requirement to obtain authorization for the use </w:t>
      </w:r>
      <w:r w:rsidR="007649AD">
        <w:rPr>
          <w:rFonts w:ascii="Arial" w:hAnsi="Arial" w:cs="Arial"/>
          <w:sz w:val="23"/>
          <w:szCs w:val="23"/>
        </w:rPr>
        <w:t xml:space="preserve">or disclosure </w:t>
      </w:r>
      <w:r w:rsidR="00503931" w:rsidRPr="00D775E4">
        <w:rPr>
          <w:rFonts w:ascii="Arial" w:hAnsi="Arial" w:cs="Arial"/>
          <w:sz w:val="23"/>
          <w:szCs w:val="23"/>
        </w:rPr>
        <w:t>of protected health information (PHI) for research purposes</w:t>
      </w:r>
      <w:r w:rsidR="00CB285F">
        <w:rPr>
          <w:rFonts w:ascii="Arial" w:hAnsi="Arial" w:cs="Arial"/>
          <w:sz w:val="23"/>
          <w:szCs w:val="23"/>
        </w:rPr>
        <w:t>.</w:t>
      </w:r>
    </w:p>
    <w:p w:rsidR="004430AF" w:rsidRDefault="004430AF" w:rsidP="003637D8">
      <w:pPr>
        <w:pStyle w:val="BodyText"/>
        <w:rPr>
          <w:rFonts w:ascii="Arial" w:hAnsi="Arial" w:cs="Arial"/>
          <w:sz w:val="23"/>
          <w:szCs w:val="23"/>
        </w:rPr>
      </w:pPr>
    </w:p>
    <w:p w:rsidR="00503931" w:rsidRPr="00D775E4" w:rsidRDefault="004430AF" w:rsidP="003637D8">
      <w:pPr>
        <w:pStyle w:val="BodyTex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</w:t>
      </w:r>
      <w:r w:rsidR="00503931" w:rsidRPr="00D775E4">
        <w:rPr>
          <w:rFonts w:ascii="Arial" w:hAnsi="Arial" w:cs="Arial"/>
          <w:sz w:val="23"/>
          <w:szCs w:val="23"/>
        </w:rPr>
        <w:t xml:space="preserve">he </w:t>
      </w:r>
      <w:r w:rsidR="000353F3">
        <w:rPr>
          <w:rFonts w:ascii="Arial" w:hAnsi="Arial" w:cs="Arial"/>
          <w:sz w:val="23"/>
          <w:szCs w:val="23"/>
        </w:rPr>
        <w:t>HQ USAMRD</w:t>
      </w:r>
      <w:r w:rsidR="00EF5750">
        <w:rPr>
          <w:rFonts w:ascii="Arial" w:hAnsi="Arial" w:cs="Arial"/>
          <w:sz w:val="23"/>
          <w:szCs w:val="23"/>
        </w:rPr>
        <w:t xml:space="preserve">C IRB </w:t>
      </w:r>
      <w:r w:rsidR="00503931" w:rsidRPr="00D775E4">
        <w:rPr>
          <w:rFonts w:ascii="Arial" w:hAnsi="Arial" w:cs="Arial"/>
          <w:sz w:val="23"/>
          <w:szCs w:val="23"/>
        </w:rPr>
        <w:t xml:space="preserve">(acting as a Privacy Board) </w:t>
      </w:r>
      <w:r>
        <w:rPr>
          <w:rFonts w:ascii="Arial" w:hAnsi="Arial" w:cs="Arial"/>
          <w:sz w:val="23"/>
          <w:szCs w:val="23"/>
        </w:rPr>
        <w:t>must find</w:t>
      </w:r>
      <w:r w:rsidR="003E545F">
        <w:rPr>
          <w:rFonts w:ascii="Arial" w:hAnsi="Arial" w:cs="Arial"/>
          <w:sz w:val="23"/>
          <w:szCs w:val="23"/>
        </w:rPr>
        <w:t xml:space="preserve"> and document</w:t>
      </w:r>
      <w:r w:rsidR="00503931" w:rsidRPr="00D775E4">
        <w:rPr>
          <w:rFonts w:ascii="Arial" w:hAnsi="Arial" w:cs="Arial"/>
          <w:sz w:val="23"/>
          <w:szCs w:val="23"/>
        </w:rPr>
        <w:t xml:space="preserve"> that the criteria for waiver or alteration are adequately addressed</w:t>
      </w:r>
      <w:r w:rsidR="000C1EDB">
        <w:rPr>
          <w:rFonts w:ascii="Arial" w:hAnsi="Arial" w:cs="Arial"/>
          <w:sz w:val="23"/>
          <w:szCs w:val="23"/>
        </w:rPr>
        <w:t>.</w:t>
      </w:r>
    </w:p>
    <w:p w:rsidR="00503931" w:rsidRPr="003E545F" w:rsidRDefault="00503931" w:rsidP="003637D8">
      <w:pPr>
        <w:pStyle w:val="BodyText"/>
        <w:rPr>
          <w:rFonts w:ascii="Arial" w:hAnsi="Arial" w:cs="Arial"/>
          <w:sz w:val="23"/>
          <w:szCs w:val="23"/>
        </w:rPr>
      </w:pPr>
    </w:p>
    <w:p w:rsidR="00BA088B" w:rsidRPr="00ED3988" w:rsidRDefault="003E545F" w:rsidP="003637D8">
      <w:pPr>
        <w:pStyle w:val="BodyTex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Instructions:</w:t>
      </w:r>
      <w:r>
        <w:rPr>
          <w:rFonts w:ascii="Arial" w:hAnsi="Arial" w:cs="Arial"/>
          <w:sz w:val="23"/>
          <w:szCs w:val="23"/>
        </w:rPr>
        <w:t xml:space="preserve">  To request a waiver or alteration</w:t>
      </w:r>
      <w:r w:rsidR="005D0488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Pr="00B628F4">
        <w:rPr>
          <w:rFonts w:ascii="Arial" w:hAnsi="Arial" w:cs="Arial"/>
          <w:sz w:val="23"/>
          <w:szCs w:val="23"/>
        </w:rPr>
        <w:t>provide a detailed response to each</w:t>
      </w:r>
      <w:r w:rsidR="003F39DF">
        <w:rPr>
          <w:rFonts w:ascii="Arial" w:hAnsi="Arial" w:cs="Arial"/>
          <w:sz w:val="23"/>
          <w:szCs w:val="23"/>
        </w:rPr>
        <w:t xml:space="preserve"> </w:t>
      </w:r>
      <w:r w:rsidR="000353F3">
        <w:rPr>
          <w:rFonts w:ascii="Arial" w:hAnsi="Arial" w:cs="Arial"/>
          <w:sz w:val="23"/>
          <w:szCs w:val="23"/>
        </w:rPr>
        <w:t xml:space="preserve">item </w:t>
      </w:r>
      <w:r w:rsidR="000353F3" w:rsidRPr="00B628F4">
        <w:rPr>
          <w:rFonts w:ascii="Arial" w:hAnsi="Arial" w:cs="Arial"/>
          <w:sz w:val="23"/>
          <w:szCs w:val="23"/>
        </w:rPr>
        <w:t>below</w:t>
      </w:r>
      <w:r w:rsidRPr="00B628F4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 </w:t>
      </w:r>
      <w:r w:rsidR="00ED3988">
        <w:rPr>
          <w:rFonts w:ascii="Arial" w:hAnsi="Arial" w:cs="Arial"/>
          <w:b/>
          <w:sz w:val="23"/>
          <w:szCs w:val="23"/>
        </w:rPr>
        <w:t>D</w:t>
      </w:r>
      <w:r w:rsidR="00BA088B">
        <w:rPr>
          <w:rFonts w:ascii="Arial" w:hAnsi="Arial" w:cs="Arial"/>
          <w:b/>
          <w:sz w:val="23"/>
          <w:szCs w:val="23"/>
        </w:rPr>
        <w:t>escribe</w:t>
      </w:r>
      <w:r w:rsidR="00ED3988">
        <w:rPr>
          <w:rFonts w:ascii="Arial" w:hAnsi="Arial" w:cs="Arial"/>
          <w:b/>
          <w:sz w:val="23"/>
          <w:szCs w:val="23"/>
        </w:rPr>
        <w:t>/explain</w:t>
      </w:r>
      <w:r w:rsidR="00BA088B">
        <w:rPr>
          <w:rFonts w:ascii="Arial" w:hAnsi="Arial" w:cs="Arial"/>
          <w:b/>
          <w:sz w:val="23"/>
          <w:szCs w:val="23"/>
        </w:rPr>
        <w:t>:</w:t>
      </w:r>
    </w:p>
    <w:p w:rsidR="00BA088B" w:rsidRPr="003E545F" w:rsidRDefault="00BA088B" w:rsidP="003637D8">
      <w:pPr>
        <w:pStyle w:val="BodyText"/>
        <w:rPr>
          <w:rFonts w:ascii="Arial" w:hAnsi="Arial" w:cs="Arial"/>
          <w:sz w:val="23"/>
          <w:szCs w:val="23"/>
        </w:rPr>
      </w:pPr>
    </w:p>
    <w:p w:rsidR="005D73B0" w:rsidRPr="00D775E4" w:rsidRDefault="004430AF" w:rsidP="003637D8">
      <w:pPr>
        <w:widowControl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="003637D8" w:rsidRPr="00D775E4">
        <w:rPr>
          <w:rFonts w:ascii="Arial" w:hAnsi="Arial" w:cs="Arial"/>
          <w:sz w:val="23"/>
          <w:szCs w:val="23"/>
        </w:rPr>
        <w:t xml:space="preserve">. </w:t>
      </w:r>
      <w:r w:rsidR="00503931" w:rsidRPr="00D775E4">
        <w:rPr>
          <w:rFonts w:ascii="Arial" w:hAnsi="Arial" w:cs="Arial"/>
          <w:sz w:val="23"/>
          <w:szCs w:val="23"/>
        </w:rPr>
        <w:t xml:space="preserve"> </w:t>
      </w:r>
      <w:r w:rsidR="00BA088B">
        <w:rPr>
          <w:rFonts w:ascii="Arial" w:hAnsi="Arial" w:cs="Arial"/>
          <w:sz w:val="23"/>
          <w:szCs w:val="23"/>
        </w:rPr>
        <w:t>T</w:t>
      </w:r>
      <w:r w:rsidR="00503931" w:rsidRPr="00D775E4">
        <w:rPr>
          <w:rFonts w:ascii="Arial" w:hAnsi="Arial" w:cs="Arial"/>
          <w:sz w:val="23"/>
          <w:szCs w:val="23"/>
        </w:rPr>
        <w:t>he P</w:t>
      </w:r>
      <w:r w:rsidR="005D73B0" w:rsidRPr="00D775E4">
        <w:rPr>
          <w:rFonts w:ascii="Arial" w:hAnsi="Arial" w:cs="Arial"/>
          <w:sz w:val="23"/>
          <w:szCs w:val="23"/>
        </w:rPr>
        <w:t xml:space="preserve">HI </w:t>
      </w:r>
      <w:r w:rsidR="00A85ABF" w:rsidRPr="00D775E4">
        <w:rPr>
          <w:rFonts w:ascii="Arial" w:hAnsi="Arial" w:cs="Arial"/>
          <w:sz w:val="23"/>
          <w:szCs w:val="23"/>
        </w:rPr>
        <w:t>(</w:t>
      </w:r>
      <w:r w:rsidR="00CB285F">
        <w:rPr>
          <w:rFonts w:ascii="Arial" w:hAnsi="Arial" w:cs="Arial"/>
          <w:sz w:val="23"/>
          <w:szCs w:val="23"/>
        </w:rPr>
        <w:t>*</w:t>
      </w:r>
      <w:r w:rsidR="00A85ABF" w:rsidRPr="003F5B66">
        <w:rPr>
          <w:rFonts w:ascii="Arial" w:hAnsi="Arial" w:cs="Arial"/>
          <w:i/>
          <w:sz w:val="23"/>
          <w:szCs w:val="23"/>
        </w:rPr>
        <w:t xml:space="preserve">see definition </w:t>
      </w:r>
      <w:r w:rsidR="00EF5750" w:rsidRPr="003F5B66">
        <w:rPr>
          <w:rFonts w:ascii="Arial" w:hAnsi="Arial" w:cs="Arial"/>
          <w:i/>
          <w:sz w:val="23"/>
          <w:szCs w:val="23"/>
        </w:rPr>
        <w:t>on next page</w:t>
      </w:r>
      <w:r w:rsidR="00A85ABF" w:rsidRPr="00D775E4">
        <w:rPr>
          <w:rFonts w:ascii="Arial" w:hAnsi="Arial" w:cs="Arial"/>
          <w:sz w:val="23"/>
          <w:szCs w:val="23"/>
        </w:rPr>
        <w:t xml:space="preserve">) </w:t>
      </w:r>
      <w:r w:rsidR="005D73B0" w:rsidRPr="00D775E4">
        <w:rPr>
          <w:rFonts w:ascii="Arial" w:hAnsi="Arial" w:cs="Arial"/>
          <w:sz w:val="23"/>
          <w:szCs w:val="23"/>
        </w:rPr>
        <w:t xml:space="preserve">to be </w:t>
      </w:r>
      <w:r w:rsidR="007649AD">
        <w:rPr>
          <w:rFonts w:ascii="Arial" w:hAnsi="Arial" w:cs="Arial"/>
          <w:sz w:val="23"/>
          <w:szCs w:val="23"/>
        </w:rPr>
        <w:t xml:space="preserve">used or disclosed </w:t>
      </w:r>
      <w:r w:rsidR="005D73B0" w:rsidRPr="00D775E4">
        <w:rPr>
          <w:rFonts w:ascii="Arial" w:hAnsi="Arial" w:cs="Arial"/>
          <w:sz w:val="23"/>
          <w:szCs w:val="23"/>
        </w:rPr>
        <w:t>and the source(s) of the PHI</w:t>
      </w:r>
      <w:r w:rsidR="00D775E4" w:rsidRPr="00D775E4">
        <w:rPr>
          <w:rFonts w:ascii="Arial" w:hAnsi="Arial" w:cs="Arial"/>
          <w:sz w:val="23"/>
          <w:szCs w:val="23"/>
        </w:rPr>
        <w:t>.  P</w:t>
      </w:r>
      <w:r w:rsidR="00A85ABF" w:rsidRPr="00D775E4">
        <w:rPr>
          <w:rFonts w:ascii="Arial" w:hAnsi="Arial" w:cs="Arial"/>
          <w:sz w:val="23"/>
          <w:szCs w:val="23"/>
        </w:rPr>
        <w:t>rovide a comprehensive list</w:t>
      </w:r>
      <w:r w:rsidR="000C1EDB">
        <w:rPr>
          <w:rFonts w:ascii="Arial" w:hAnsi="Arial" w:cs="Arial"/>
          <w:sz w:val="23"/>
          <w:szCs w:val="23"/>
        </w:rPr>
        <w:t xml:space="preserve"> in the table</w:t>
      </w:r>
      <w:r w:rsidR="00A85ABF" w:rsidRPr="00D775E4">
        <w:rPr>
          <w:rFonts w:ascii="Arial" w:hAnsi="Arial" w:cs="Arial"/>
          <w:sz w:val="23"/>
          <w:szCs w:val="23"/>
        </w:rPr>
        <w:t xml:space="preserve"> </w:t>
      </w:r>
      <w:r w:rsidR="008C189F" w:rsidRPr="00D775E4">
        <w:rPr>
          <w:rFonts w:ascii="Arial" w:hAnsi="Arial" w:cs="Arial"/>
          <w:sz w:val="23"/>
          <w:szCs w:val="23"/>
        </w:rPr>
        <w:t xml:space="preserve">[add rows as needed] </w:t>
      </w:r>
      <w:r w:rsidR="00A85ABF" w:rsidRPr="00D775E4">
        <w:rPr>
          <w:rFonts w:ascii="Arial" w:hAnsi="Arial" w:cs="Arial"/>
          <w:sz w:val="23"/>
          <w:szCs w:val="23"/>
        </w:rPr>
        <w:t xml:space="preserve">or </w:t>
      </w:r>
      <w:r>
        <w:rPr>
          <w:rFonts w:ascii="Arial" w:hAnsi="Arial" w:cs="Arial"/>
          <w:sz w:val="23"/>
          <w:szCs w:val="23"/>
        </w:rPr>
        <w:t>cite</w:t>
      </w:r>
      <w:r w:rsidR="00A85ABF" w:rsidRPr="00D775E4">
        <w:rPr>
          <w:rFonts w:ascii="Arial" w:hAnsi="Arial" w:cs="Arial"/>
          <w:sz w:val="23"/>
          <w:szCs w:val="23"/>
        </w:rPr>
        <w:t xml:space="preserve"> a specific list within the </w:t>
      </w:r>
      <w:r w:rsidR="00A63864">
        <w:rPr>
          <w:rFonts w:ascii="Arial" w:hAnsi="Arial" w:cs="Arial"/>
          <w:sz w:val="23"/>
          <w:szCs w:val="23"/>
        </w:rPr>
        <w:t xml:space="preserve">research </w:t>
      </w:r>
      <w:r w:rsidR="00A85ABF" w:rsidRPr="00D775E4">
        <w:rPr>
          <w:rFonts w:ascii="Arial" w:hAnsi="Arial" w:cs="Arial"/>
          <w:sz w:val="23"/>
          <w:szCs w:val="23"/>
        </w:rPr>
        <w:t>protocol</w:t>
      </w:r>
      <w:r w:rsidR="000C1EDB">
        <w:rPr>
          <w:rFonts w:ascii="Arial" w:hAnsi="Arial" w:cs="Arial"/>
          <w:sz w:val="23"/>
          <w:szCs w:val="23"/>
        </w:rPr>
        <w:t>.</w:t>
      </w:r>
    </w:p>
    <w:p w:rsidR="00EF5750" w:rsidRPr="00D775E4" w:rsidRDefault="00EF5750" w:rsidP="00EF5750">
      <w:pPr>
        <w:widowControl/>
        <w:autoSpaceDE w:val="0"/>
        <w:autoSpaceDN w:val="0"/>
        <w:adjustRightInd w:val="0"/>
        <w:rPr>
          <w:rFonts w:ascii="Arial" w:eastAsia="Calibri" w:hAnsi="Arial" w:cs="Arial"/>
          <w:snapToGrid/>
          <w:sz w:val="23"/>
          <w:szCs w:val="23"/>
        </w:rPr>
      </w:pPr>
    </w:p>
    <w:p w:rsidR="004024AD" w:rsidRDefault="00EF5750" w:rsidP="00EF5750">
      <w:pPr>
        <w:widowControl/>
        <w:autoSpaceDE w:val="0"/>
        <w:autoSpaceDN w:val="0"/>
        <w:adjustRightInd w:val="0"/>
        <w:rPr>
          <w:rFonts w:ascii="Arial" w:eastAsia="Calibri" w:hAnsi="Arial" w:cs="Arial"/>
          <w:snapToGrid/>
          <w:sz w:val="23"/>
          <w:szCs w:val="23"/>
        </w:rPr>
      </w:pPr>
      <w:r w:rsidRPr="00BE6B9B">
        <w:rPr>
          <w:rFonts w:ascii="Arial" w:eastAsia="Calibri" w:hAnsi="Arial" w:cs="Arial"/>
          <w:snapToGrid/>
          <w:sz w:val="23"/>
          <w:szCs w:val="23"/>
        </w:rPr>
        <w:t>All health information</w:t>
      </w:r>
      <w:r w:rsidRPr="00D775E4">
        <w:rPr>
          <w:rFonts w:ascii="Arial" w:eastAsia="Calibri" w:hAnsi="Arial" w:cs="Arial"/>
          <w:snapToGrid/>
          <w:sz w:val="23"/>
          <w:szCs w:val="23"/>
        </w:rPr>
        <w:t xml:space="preserve"> </w:t>
      </w:r>
      <w:r w:rsidR="003F5B66" w:rsidRPr="00D775E4">
        <w:rPr>
          <w:rFonts w:ascii="Arial" w:eastAsia="Calibri" w:hAnsi="Arial" w:cs="Arial"/>
          <w:snapToGrid/>
          <w:sz w:val="23"/>
          <w:szCs w:val="23"/>
        </w:rPr>
        <w:t xml:space="preserve">held or maintained by a covered entity </w:t>
      </w:r>
      <w:r w:rsidR="003F5B66">
        <w:rPr>
          <w:rFonts w:ascii="Arial" w:eastAsia="Calibri" w:hAnsi="Arial" w:cs="Arial"/>
          <w:snapToGrid/>
          <w:sz w:val="23"/>
          <w:szCs w:val="23"/>
        </w:rPr>
        <w:t xml:space="preserve">that is </w:t>
      </w:r>
      <w:r w:rsidR="007649AD">
        <w:rPr>
          <w:rFonts w:ascii="Arial" w:eastAsia="Calibri" w:hAnsi="Arial" w:cs="Arial"/>
          <w:snapToGrid/>
          <w:sz w:val="23"/>
          <w:szCs w:val="23"/>
        </w:rPr>
        <w:t xml:space="preserve">used or disclosed </w:t>
      </w:r>
      <w:r w:rsidRPr="00D775E4">
        <w:rPr>
          <w:rFonts w:ascii="Arial" w:eastAsia="Calibri" w:hAnsi="Arial" w:cs="Arial"/>
          <w:snapToGrid/>
          <w:sz w:val="23"/>
          <w:szCs w:val="23"/>
        </w:rPr>
        <w:t xml:space="preserve">for </w:t>
      </w:r>
      <w:r>
        <w:rPr>
          <w:rFonts w:ascii="Arial" w:eastAsia="Calibri" w:hAnsi="Arial" w:cs="Arial"/>
          <w:snapToGrid/>
          <w:sz w:val="23"/>
          <w:szCs w:val="23"/>
        </w:rPr>
        <w:t>research</w:t>
      </w:r>
      <w:r w:rsidRPr="00D775E4">
        <w:rPr>
          <w:rFonts w:ascii="Arial" w:eastAsia="Calibri" w:hAnsi="Arial" w:cs="Arial"/>
          <w:snapToGrid/>
          <w:sz w:val="23"/>
          <w:szCs w:val="23"/>
        </w:rPr>
        <w:t xml:space="preserve"> </w:t>
      </w:r>
      <w:r w:rsidR="003F5B66">
        <w:rPr>
          <w:rFonts w:ascii="Arial" w:eastAsia="Calibri" w:hAnsi="Arial" w:cs="Arial"/>
          <w:snapToGrid/>
          <w:sz w:val="23"/>
          <w:szCs w:val="23"/>
        </w:rPr>
        <w:t xml:space="preserve">purposes </w:t>
      </w:r>
      <w:r w:rsidRPr="00D775E4">
        <w:rPr>
          <w:rFonts w:ascii="Arial" w:eastAsia="Calibri" w:hAnsi="Arial" w:cs="Arial"/>
          <w:snapToGrid/>
          <w:sz w:val="23"/>
          <w:szCs w:val="23"/>
        </w:rPr>
        <w:t xml:space="preserve">is considered PHI if any of the identifiers </w:t>
      </w:r>
      <w:r>
        <w:rPr>
          <w:rFonts w:ascii="Arial" w:eastAsia="Calibri" w:hAnsi="Arial" w:cs="Arial"/>
          <w:snapToGrid/>
          <w:sz w:val="23"/>
          <w:szCs w:val="23"/>
        </w:rPr>
        <w:t>listed on the next page</w:t>
      </w:r>
      <w:r w:rsidRPr="00D775E4">
        <w:rPr>
          <w:rFonts w:ascii="Arial" w:eastAsia="Calibri" w:hAnsi="Arial" w:cs="Arial"/>
          <w:snapToGrid/>
          <w:sz w:val="23"/>
          <w:szCs w:val="23"/>
        </w:rPr>
        <w:t xml:space="preserve"> are collected</w:t>
      </w:r>
      <w:r>
        <w:rPr>
          <w:rFonts w:ascii="Arial" w:eastAsia="Calibri" w:hAnsi="Arial" w:cs="Arial"/>
          <w:snapToGrid/>
          <w:sz w:val="23"/>
          <w:szCs w:val="23"/>
        </w:rPr>
        <w:t xml:space="preserve"> and linked to that information</w:t>
      </w:r>
      <w:r w:rsidRPr="00D775E4">
        <w:rPr>
          <w:rFonts w:ascii="Arial" w:eastAsia="Calibri" w:hAnsi="Arial" w:cs="Arial"/>
          <w:snapToGrid/>
          <w:sz w:val="23"/>
          <w:szCs w:val="23"/>
        </w:rPr>
        <w:t xml:space="preserve">.  </w:t>
      </w:r>
    </w:p>
    <w:p w:rsidR="004024AD" w:rsidRDefault="004024AD" w:rsidP="00EF5750">
      <w:pPr>
        <w:widowControl/>
        <w:autoSpaceDE w:val="0"/>
        <w:autoSpaceDN w:val="0"/>
        <w:adjustRightInd w:val="0"/>
        <w:rPr>
          <w:rFonts w:ascii="Arial" w:eastAsia="Calibri" w:hAnsi="Arial" w:cs="Arial"/>
          <w:snapToGrid/>
          <w:sz w:val="23"/>
          <w:szCs w:val="23"/>
        </w:rPr>
      </w:pPr>
    </w:p>
    <w:p w:rsidR="00EF5750" w:rsidRPr="00D775E4" w:rsidRDefault="004024AD" w:rsidP="00EF5750">
      <w:pPr>
        <w:widowControl/>
        <w:autoSpaceDE w:val="0"/>
        <w:autoSpaceDN w:val="0"/>
        <w:adjustRightInd w:val="0"/>
        <w:rPr>
          <w:rFonts w:ascii="Arial" w:eastAsia="Calibri" w:hAnsi="Arial" w:cs="Arial"/>
          <w:snapToGrid/>
          <w:sz w:val="23"/>
          <w:szCs w:val="23"/>
        </w:rPr>
      </w:pPr>
      <w:r>
        <w:rPr>
          <w:rFonts w:ascii="Arial" w:eastAsia="Calibri" w:hAnsi="Arial" w:cs="Arial"/>
          <w:snapToGrid/>
          <w:sz w:val="23"/>
          <w:szCs w:val="23"/>
        </w:rPr>
        <w:t xml:space="preserve">Note:  </w:t>
      </w:r>
      <w:r w:rsidR="00EF5750" w:rsidRPr="00D775E4">
        <w:rPr>
          <w:rFonts w:ascii="Arial" w:eastAsia="Calibri" w:hAnsi="Arial" w:cs="Arial"/>
          <w:snapToGrid/>
          <w:sz w:val="23"/>
          <w:szCs w:val="23"/>
        </w:rPr>
        <w:t xml:space="preserve">The </w:t>
      </w:r>
      <w:r w:rsidR="00EF5750" w:rsidRPr="00ED3988">
        <w:rPr>
          <w:rFonts w:ascii="Arial" w:eastAsia="Calibri" w:hAnsi="Arial" w:cs="Arial"/>
          <w:i/>
          <w:snapToGrid/>
          <w:sz w:val="23"/>
          <w:szCs w:val="23"/>
          <w:u w:val="single"/>
        </w:rPr>
        <w:t>identifiers themselves are not the PHI</w:t>
      </w:r>
      <w:r w:rsidR="00EF5750" w:rsidRPr="00D775E4">
        <w:rPr>
          <w:rFonts w:ascii="Arial" w:eastAsia="Calibri" w:hAnsi="Arial" w:cs="Arial"/>
          <w:snapToGrid/>
          <w:sz w:val="23"/>
          <w:szCs w:val="23"/>
        </w:rPr>
        <w:t xml:space="preserve">; PHI is health information that </w:t>
      </w:r>
      <w:r w:rsidR="00EF5750">
        <w:rPr>
          <w:rFonts w:ascii="Arial" w:eastAsia="Calibri" w:hAnsi="Arial" w:cs="Arial"/>
          <w:snapToGrid/>
          <w:sz w:val="23"/>
          <w:szCs w:val="23"/>
        </w:rPr>
        <w:t xml:space="preserve">becomes individually identifiable due to its link to </w:t>
      </w:r>
      <w:r w:rsidR="00EF5750" w:rsidRPr="00D775E4">
        <w:rPr>
          <w:rFonts w:ascii="Arial" w:eastAsia="Calibri" w:hAnsi="Arial" w:cs="Arial"/>
          <w:snapToGrid/>
          <w:sz w:val="23"/>
          <w:szCs w:val="23"/>
        </w:rPr>
        <w:t>one or more of the identifiers</w:t>
      </w:r>
      <w:r w:rsidR="00EF5750">
        <w:rPr>
          <w:rFonts w:ascii="Arial" w:eastAsia="Calibri" w:hAnsi="Arial" w:cs="Arial"/>
          <w:snapToGrid/>
          <w:sz w:val="23"/>
          <w:szCs w:val="23"/>
        </w:rPr>
        <w:t>.</w:t>
      </w:r>
    </w:p>
    <w:p w:rsidR="005D73B0" w:rsidRPr="003E545F" w:rsidRDefault="005D73B0" w:rsidP="003637D8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320"/>
      </w:tblGrid>
      <w:tr w:rsidR="00736292" w:rsidRPr="00D775E4" w:rsidTr="00CF27A9">
        <w:tc>
          <w:tcPr>
            <w:tcW w:w="5220" w:type="dxa"/>
            <w:shd w:val="clear" w:color="auto" w:fill="BFBFBF"/>
          </w:tcPr>
          <w:p w:rsidR="00736292" w:rsidRPr="00D775E4" w:rsidRDefault="00736292" w:rsidP="003637D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775E4">
              <w:rPr>
                <w:rFonts w:ascii="Arial" w:hAnsi="Arial" w:cs="Arial"/>
                <w:b/>
                <w:sz w:val="23"/>
                <w:szCs w:val="23"/>
              </w:rPr>
              <w:t>PHI</w:t>
            </w:r>
          </w:p>
        </w:tc>
        <w:tc>
          <w:tcPr>
            <w:tcW w:w="4320" w:type="dxa"/>
            <w:shd w:val="clear" w:color="auto" w:fill="BFBFBF"/>
          </w:tcPr>
          <w:p w:rsidR="00736292" w:rsidRPr="00D775E4" w:rsidRDefault="00736292" w:rsidP="003637D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775E4">
              <w:rPr>
                <w:rFonts w:ascii="Arial" w:hAnsi="Arial" w:cs="Arial"/>
                <w:b/>
                <w:sz w:val="23"/>
                <w:szCs w:val="23"/>
              </w:rPr>
              <w:t>Source</w:t>
            </w:r>
          </w:p>
        </w:tc>
      </w:tr>
      <w:tr w:rsidR="00736292" w:rsidRPr="00D775E4" w:rsidTr="00CF27A9">
        <w:tc>
          <w:tcPr>
            <w:tcW w:w="5220" w:type="dxa"/>
          </w:tcPr>
          <w:p w:rsidR="00736292" w:rsidRPr="00D775E4" w:rsidRDefault="00736292" w:rsidP="003637D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20" w:type="dxa"/>
          </w:tcPr>
          <w:p w:rsidR="00736292" w:rsidRPr="00D775E4" w:rsidRDefault="00736292" w:rsidP="003637D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36292" w:rsidRPr="00D775E4" w:rsidTr="00CF27A9">
        <w:tc>
          <w:tcPr>
            <w:tcW w:w="5220" w:type="dxa"/>
          </w:tcPr>
          <w:p w:rsidR="00736292" w:rsidRPr="00D775E4" w:rsidRDefault="00736292" w:rsidP="003637D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20" w:type="dxa"/>
          </w:tcPr>
          <w:p w:rsidR="00736292" w:rsidRPr="00D775E4" w:rsidRDefault="00736292" w:rsidP="003637D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36292" w:rsidRPr="00D775E4" w:rsidRDefault="00736292" w:rsidP="003637D8">
      <w:pPr>
        <w:widowControl/>
        <w:rPr>
          <w:rFonts w:ascii="Arial" w:hAnsi="Arial" w:cs="Arial"/>
          <w:sz w:val="23"/>
          <w:szCs w:val="23"/>
        </w:rPr>
      </w:pPr>
    </w:p>
    <w:p w:rsidR="000C1EDB" w:rsidRDefault="004430AF" w:rsidP="003637D8">
      <w:pPr>
        <w:widowControl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</w:t>
      </w:r>
      <w:r w:rsidR="003637D8" w:rsidRPr="00D775E4">
        <w:rPr>
          <w:rFonts w:ascii="Arial" w:hAnsi="Arial" w:cs="Arial"/>
          <w:sz w:val="23"/>
          <w:szCs w:val="23"/>
        </w:rPr>
        <w:t xml:space="preserve">.  </w:t>
      </w:r>
      <w:r w:rsidR="00BA088B">
        <w:rPr>
          <w:rFonts w:ascii="Arial" w:hAnsi="Arial" w:cs="Arial"/>
          <w:sz w:val="23"/>
          <w:szCs w:val="23"/>
        </w:rPr>
        <w:t>H</w:t>
      </w:r>
      <w:r w:rsidR="00736292" w:rsidRPr="00D775E4">
        <w:rPr>
          <w:rFonts w:ascii="Arial" w:hAnsi="Arial" w:cs="Arial"/>
          <w:sz w:val="23"/>
          <w:szCs w:val="23"/>
        </w:rPr>
        <w:t>ow t</w:t>
      </w:r>
      <w:r w:rsidR="002369ED" w:rsidRPr="00D775E4">
        <w:rPr>
          <w:rFonts w:ascii="Arial" w:hAnsi="Arial" w:cs="Arial"/>
          <w:sz w:val="23"/>
          <w:szCs w:val="23"/>
        </w:rPr>
        <w:t>he use or disclosure of Protected Health Information (PHI) involves no more than a minimal risk</w:t>
      </w:r>
      <w:r w:rsidR="002369ED" w:rsidRPr="00ED3988">
        <w:rPr>
          <w:rFonts w:ascii="Arial" w:hAnsi="Arial" w:cs="Arial"/>
          <w:sz w:val="23"/>
          <w:szCs w:val="23"/>
        </w:rPr>
        <w:t xml:space="preserve"> to the </w:t>
      </w:r>
      <w:r w:rsidR="002369ED" w:rsidRPr="00ED3988">
        <w:rPr>
          <w:rFonts w:ascii="Arial" w:hAnsi="Arial" w:cs="Arial"/>
          <w:i/>
          <w:sz w:val="23"/>
          <w:szCs w:val="23"/>
          <w:u w:val="single"/>
        </w:rPr>
        <w:t>privacy</w:t>
      </w:r>
      <w:r w:rsidR="002369ED" w:rsidRPr="00ED3988">
        <w:rPr>
          <w:rFonts w:ascii="Arial" w:hAnsi="Arial" w:cs="Arial"/>
          <w:sz w:val="23"/>
          <w:szCs w:val="23"/>
        </w:rPr>
        <w:t xml:space="preserve"> of individuals</w:t>
      </w:r>
      <w:r w:rsidR="007649AD">
        <w:rPr>
          <w:rFonts w:ascii="Arial" w:hAnsi="Arial" w:cs="Arial"/>
          <w:sz w:val="23"/>
          <w:szCs w:val="23"/>
        </w:rPr>
        <w:t>, based on the following:</w:t>
      </w:r>
    </w:p>
    <w:p w:rsidR="00E25FFA" w:rsidRPr="00D775E4" w:rsidRDefault="002369ED" w:rsidP="003637D8">
      <w:pPr>
        <w:widowControl/>
        <w:rPr>
          <w:rFonts w:ascii="Arial" w:hAnsi="Arial" w:cs="Arial"/>
          <w:i/>
          <w:sz w:val="23"/>
          <w:szCs w:val="23"/>
        </w:rPr>
      </w:pPr>
      <w:r w:rsidRPr="00EF5750">
        <w:rPr>
          <w:rFonts w:ascii="Arial" w:hAnsi="Arial" w:cs="Arial"/>
          <w:i/>
          <w:sz w:val="23"/>
          <w:szCs w:val="23"/>
        </w:rPr>
        <w:t xml:space="preserve"> </w:t>
      </w:r>
      <w:r w:rsidR="00853033" w:rsidRPr="00EF5750">
        <w:rPr>
          <w:rFonts w:ascii="Arial" w:hAnsi="Arial" w:cs="Arial"/>
          <w:i/>
          <w:sz w:val="23"/>
          <w:szCs w:val="23"/>
        </w:rPr>
        <w:t xml:space="preserve"> </w:t>
      </w:r>
    </w:p>
    <w:p w:rsidR="002369ED" w:rsidRPr="00EF5750" w:rsidRDefault="000C1EDB" w:rsidP="003637D8">
      <w:pPr>
        <w:widowControl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  <w:proofErr w:type="gramStart"/>
      <w:r w:rsidR="007649AD">
        <w:rPr>
          <w:rFonts w:ascii="Arial" w:hAnsi="Arial" w:cs="Arial"/>
          <w:sz w:val="23"/>
          <w:szCs w:val="23"/>
        </w:rPr>
        <w:t>a</w:t>
      </w:r>
      <w:r w:rsidR="003637D8" w:rsidRPr="00D775E4">
        <w:rPr>
          <w:rFonts w:ascii="Arial" w:hAnsi="Arial" w:cs="Arial"/>
          <w:sz w:val="23"/>
          <w:szCs w:val="23"/>
        </w:rPr>
        <w:t xml:space="preserve">.  </w:t>
      </w:r>
      <w:r w:rsidR="00BA088B">
        <w:rPr>
          <w:rFonts w:ascii="Arial" w:hAnsi="Arial" w:cs="Arial"/>
          <w:sz w:val="23"/>
          <w:szCs w:val="23"/>
        </w:rPr>
        <w:t>T</w:t>
      </w:r>
      <w:r w:rsidR="00853033" w:rsidRPr="00D775E4">
        <w:rPr>
          <w:rFonts w:ascii="Arial" w:hAnsi="Arial" w:cs="Arial"/>
          <w:sz w:val="23"/>
          <w:szCs w:val="23"/>
        </w:rPr>
        <w:t>he</w:t>
      </w:r>
      <w:proofErr w:type="gramEnd"/>
      <w:r w:rsidR="00853033" w:rsidRPr="00D775E4">
        <w:rPr>
          <w:rFonts w:ascii="Arial" w:hAnsi="Arial" w:cs="Arial"/>
          <w:sz w:val="23"/>
          <w:szCs w:val="23"/>
        </w:rPr>
        <w:t xml:space="preserve"> plan to protect </w:t>
      </w:r>
      <w:r w:rsidR="00736292" w:rsidRPr="00D775E4">
        <w:rPr>
          <w:rFonts w:ascii="Arial" w:hAnsi="Arial" w:cs="Arial"/>
          <w:sz w:val="23"/>
          <w:szCs w:val="23"/>
        </w:rPr>
        <w:t>PHI from improper use or disclosure</w:t>
      </w:r>
      <w:r w:rsidR="00D775E4">
        <w:rPr>
          <w:rFonts w:ascii="Arial" w:hAnsi="Arial" w:cs="Arial"/>
          <w:sz w:val="23"/>
          <w:szCs w:val="23"/>
        </w:rPr>
        <w:t>,</w:t>
      </w:r>
      <w:r w:rsidR="004430AF">
        <w:rPr>
          <w:rFonts w:ascii="Arial" w:hAnsi="Arial" w:cs="Arial"/>
          <w:sz w:val="23"/>
          <w:szCs w:val="23"/>
        </w:rPr>
        <w:t xml:space="preserve"> describing specifically</w:t>
      </w:r>
      <w:r w:rsidR="00736292" w:rsidRPr="00D775E4">
        <w:rPr>
          <w:rFonts w:ascii="Arial" w:hAnsi="Arial" w:cs="Arial"/>
          <w:sz w:val="23"/>
          <w:szCs w:val="23"/>
        </w:rPr>
        <w:t xml:space="preserve"> where </w:t>
      </w:r>
      <w:r w:rsidR="002369ED" w:rsidRPr="00D775E4">
        <w:rPr>
          <w:rFonts w:ascii="Arial" w:hAnsi="Arial" w:cs="Arial"/>
          <w:sz w:val="23"/>
          <w:szCs w:val="23"/>
        </w:rPr>
        <w:t>PHI will be stored and who will have access.</w:t>
      </w:r>
      <w:r w:rsidR="002369ED" w:rsidRPr="00EF5750">
        <w:rPr>
          <w:rFonts w:ascii="Arial" w:hAnsi="Arial" w:cs="Arial"/>
          <w:i/>
          <w:sz w:val="23"/>
          <w:szCs w:val="23"/>
        </w:rPr>
        <w:t xml:space="preserve"> </w:t>
      </w:r>
      <w:r w:rsidR="00761915" w:rsidRPr="00EF5750">
        <w:rPr>
          <w:rFonts w:ascii="Arial" w:hAnsi="Arial" w:cs="Arial"/>
          <w:i/>
          <w:sz w:val="23"/>
          <w:szCs w:val="23"/>
        </w:rPr>
        <w:t xml:space="preserve"> </w:t>
      </w:r>
    </w:p>
    <w:p w:rsidR="002369ED" w:rsidRPr="00D775E4" w:rsidRDefault="002369ED" w:rsidP="003637D8">
      <w:pPr>
        <w:rPr>
          <w:rFonts w:ascii="Arial" w:hAnsi="Arial" w:cs="Arial"/>
          <w:i/>
          <w:sz w:val="23"/>
          <w:szCs w:val="23"/>
        </w:rPr>
      </w:pPr>
    </w:p>
    <w:p w:rsidR="00E25FFA" w:rsidRPr="00D775E4" w:rsidRDefault="00E25FFA" w:rsidP="003637D8">
      <w:pPr>
        <w:rPr>
          <w:rFonts w:ascii="Arial" w:hAnsi="Arial" w:cs="Arial"/>
          <w:i/>
          <w:sz w:val="23"/>
          <w:szCs w:val="23"/>
        </w:rPr>
      </w:pPr>
    </w:p>
    <w:p w:rsidR="002369ED" w:rsidRDefault="000C1EDB" w:rsidP="003637D8">
      <w:pPr>
        <w:widowControl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  <w:proofErr w:type="gramStart"/>
      <w:r w:rsidR="007649AD">
        <w:rPr>
          <w:rFonts w:ascii="Arial" w:hAnsi="Arial" w:cs="Arial"/>
          <w:sz w:val="23"/>
          <w:szCs w:val="23"/>
        </w:rPr>
        <w:t>b.</w:t>
      </w:r>
      <w:r w:rsidR="003637D8" w:rsidRPr="00D775E4">
        <w:rPr>
          <w:rFonts w:ascii="Arial" w:hAnsi="Arial" w:cs="Arial"/>
          <w:sz w:val="23"/>
          <w:szCs w:val="23"/>
        </w:rPr>
        <w:t xml:space="preserve">  </w:t>
      </w:r>
      <w:r w:rsidR="004430AF">
        <w:rPr>
          <w:rFonts w:ascii="Arial" w:hAnsi="Arial" w:cs="Arial"/>
          <w:sz w:val="23"/>
          <w:szCs w:val="23"/>
        </w:rPr>
        <w:t>T</w:t>
      </w:r>
      <w:r w:rsidR="004430AF" w:rsidRPr="00D775E4">
        <w:rPr>
          <w:rFonts w:ascii="Arial" w:hAnsi="Arial" w:cs="Arial"/>
          <w:sz w:val="23"/>
          <w:szCs w:val="23"/>
        </w:rPr>
        <w:t>he</w:t>
      </w:r>
      <w:proofErr w:type="gramEnd"/>
      <w:r w:rsidR="004430AF" w:rsidRPr="00D775E4">
        <w:rPr>
          <w:rFonts w:ascii="Arial" w:hAnsi="Arial" w:cs="Arial"/>
          <w:sz w:val="23"/>
          <w:szCs w:val="23"/>
        </w:rPr>
        <w:t xml:space="preserve"> plan for </w:t>
      </w:r>
      <w:r w:rsidR="004430AF">
        <w:rPr>
          <w:rFonts w:ascii="Arial" w:hAnsi="Arial" w:cs="Arial"/>
          <w:sz w:val="23"/>
          <w:szCs w:val="23"/>
        </w:rPr>
        <w:t xml:space="preserve">destroying </w:t>
      </w:r>
      <w:r w:rsidR="004430AF" w:rsidRPr="00D775E4">
        <w:rPr>
          <w:rFonts w:ascii="Arial" w:hAnsi="Arial" w:cs="Arial"/>
          <w:sz w:val="23"/>
          <w:szCs w:val="23"/>
        </w:rPr>
        <w:t xml:space="preserve">all PHI identifiers collected during the </w:t>
      </w:r>
      <w:r w:rsidR="004430AF">
        <w:rPr>
          <w:rFonts w:ascii="Arial" w:hAnsi="Arial" w:cs="Arial"/>
          <w:sz w:val="23"/>
          <w:szCs w:val="23"/>
        </w:rPr>
        <w:t xml:space="preserve">research </w:t>
      </w:r>
      <w:r w:rsidR="004430AF" w:rsidRPr="00D775E4">
        <w:rPr>
          <w:rFonts w:ascii="Arial" w:hAnsi="Arial" w:cs="Arial"/>
          <w:sz w:val="23"/>
          <w:szCs w:val="23"/>
        </w:rPr>
        <w:t>at the earliest opportunity</w:t>
      </w:r>
      <w:r w:rsidR="003F5B66">
        <w:rPr>
          <w:rFonts w:ascii="Arial" w:hAnsi="Arial" w:cs="Arial"/>
          <w:sz w:val="23"/>
          <w:szCs w:val="23"/>
        </w:rPr>
        <w:t>,</w:t>
      </w:r>
      <w:r w:rsidR="004430AF" w:rsidRPr="00D775E4">
        <w:rPr>
          <w:rFonts w:ascii="Arial" w:hAnsi="Arial" w:cs="Arial"/>
          <w:sz w:val="23"/>
          <w:szCs w:val="23"/>
        </w:rPr>
        <w:t xml:space="preserve"> consistent with the conduct of research</w:t>
      </w:r>
      <w:r w:rsidR="003F39DF">
        <w:rPr>
          <w:rFonts w:ascii="Arial" w:hAnsi="Arial" w:cs="Arial"/>
          <w:sz w:val="23"/>
          <w:szCs w:val="23"/>
        </w:rPr>
        <w:t>.</w:t>
      </w:r>
      <w:r w:rsidR="004430AF">
        <w:rPr>
          <w:rFonts w:ascii="Arial" w:hAnsi="Arial" w:cs="Arial"/>
          <w:sz w:val="23"/>
          <w:szCs w:val="23"/>
        </w:rPr>
        <w:t xml:space="preserve">  </w:t>
      </w:r>
      <w:r w:rsidR="004024AD">
        <w:rPr>
          <w:rFonts w:ascii="Arial" w:hAnsi="Arial" w:cs="Arial"/>
          <w:sz w:val="23"/>
          <w:szCs w:val="23"/>
        </w:rPr>
        <w:t>Explain</w:t>
      </w:r>
      <w:r w:rsidR="004430AF">
        <w:rPr>
          <w:rFonts w:ascii="Arial" w:hAnsi="Arial" w:cs="Arial"/>
          <w:sz w:val="23"/>
          <w:szCs w:val="23"/>
        </w:rPr>
        <w:t xml:space="preserve"> when</w:t>
      </w:r>
      <w:r w:rsidR="004430AF" w:rsidRPr="00D775E4">
        <w:rPr>
          <w:rFonts w:ascii="Arial" w:hAnsi="Arial" w:cs="Arial"/>
          <w:sz w:val="23"/>
          <w:szCs w:val="23"/>
        </w:rPr>
        <w:t xml:space="preserve"> identifiers will be destroyed and why this is the earliest opportunity to do so.</w:t>
      </w:r>
      <w:r w:rsidR="00ED030D">
        <w:rPr>
          <w:rFonts w:ascii="Arial" w:hAnsi="Arial" w:cs="Arial"/>
          <w:sz w:val="23"/>
          <w:szCs w:val="23"/>
        </w:rPr>
        <w:t xml:space="preserve">  </w:t>
      </w:r>
      <w:r w:rsidR="003F5B66">
        <w:rPr>
          <w:rFonts w:ascii="Arial" w:hAnsi="Arial" w:cs="Arial"/>
          <w:sz w:val="23"/>
          <w:szCs w:val="23"/>
        </w:rPr>
        <w:t>(Note:  y</w:t>
      </w:r>
      <w:r w:rsidR="00ED030D">
        <w:rPr>
          <w:rFonts w:ascii="Arial" w:hAnsi="Arial" w:cs="Arial"/>
          <w:sz w:val="23"/>
          <w:szCs w:val="23"/>
        </w:rPr>
        <w:t>ou may keep the identifiers if there is a health or research justification for retaining them or if retention is otherwise required by law.</w:t>
      </w:r>
      <w:r w:rsidR="003F5B66">
        <w:rPr>
          <w:rFonts w:ascii="Arial" w:hAnsi="Arial" w:cs="Arial"/>
          <w:sz w:val="23"/>
          <w:szCs w:val="23"/>
        </w:rPr>
        <w:t>)</w:t>
      </w:r>
      <w:r w:rsidR="00761915" w:rsidRPr="000C1EDB">
        <w:rPr>
          <w:rFonts w:ascii="Arial" w:hAnsi="Arial" w:cs="Arial"/>
          <w:i/>
          <w:sz w:val="23"/>
          <w:szCs w:val="23"/>
        </w:rPr>
        <w:t xml:space="preserve">  </w:t>
      </w:r>
    </w:p>
    <w:p w:rsidR="00290643" w:rsidRDefault="00290643" w:rsidP="003637D8">
      <w:pPr>
        <w:widowControl/>
        <w:rPr>
          <w:rFonts w:ascii="Arial" w:hAnsi="Arial" w:cs="Arial"/>
          <w:i/>
          <w:sz w:val="23"/>
          <w:szCs w:val="23"/>
        </w:rPr>
      </w:pPr>
    </w:p>
    <w:p w:rsidR="00E25FFA" w:rsidRPr="000C1EDB" w:rsidRDefault="00E25FFA" w:rsidP="003637D8">
      <w:pPr>
        <w:rPr>
          <w:rFonts w:ascii="Arial" w:hAnsi="Arial" w:cs="Arial"/>
          <w:i/>
          <w:sz w:val="23"/>
          <w:szCs w:val="23"/>
        </w:rPr>
      </w:pPr>
    </w:p>
    <w:p w:rsidR="002369ED" w:rsidRPr="000C1EDB" w:rsidRDefault="007E44A5" w:rsidP="003637D8">
      <w:pPr>
        <w:widowControl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="003637D8" w:rsidRPr="00D775E4">
        <w:rPr>
          <w:rFonts w:ascii="Arial" w:hAnsi="Arial" w:cs="Arial"/>
          <w:sz w:val="23"/>
          <w:szCs w:val="23"/>
        </w:rPr>
        <w:t xml:space="preserve">.  </w:t>
      </w:r>
      <w:r w:rsidR="00BA088B">
        <w:rPr>
          <w:rFonts w:ascii="Arial" w:hAnsi="Arial" w:cs="Arial"/>
          <w:sz w:val="23"/>
          <w:szCs w:val="23"/>
        </w:rPr>
        <w:t>W</w:t>
      </w:r>
      <w:r w:rsidR="00E25FFA" w:rsidRPr="00D775E4">
        <w:rPr>
          <w:rFonts w:ascii="Arial" w:hAnsi="Arial" w:cs="Arial"/>
          <w:sz w:val="23"/>
          <w:szCs w:val="23"/>
        </w:rPr>
        <w:t>hy t</w:t>
      </w:r>
      <w:r w:rsidR="002369ED" w:rsidRPr="00D775E4">
        <w:rPr>
          <w:rFonts w:ascii="Arial" w:hAnsi="Arial" w:cs="Arial"/>
          <w:sz w:val="23"/>
          <w:szCs w:val="23"/>
        </w:rPr>
        <w:t>he research could not practicably be conducted without the waiver</w:t>
      </w:r>
      <w:r w:rsidR="00E25FFA" w:rsidRPr="00D775E4">
        <w:rPr>
          <w:rFonts w:ascii="Arial" w:hAnsi="Arial" w:cs="Arial"/>
          <w:sz w:val="23"/>
          <w:szCs w:val="23"/>
        </w:rPr>
        <w:t xml:space="preserve"> or alteration</w:t>
      </w:r>
      <w:r w:rsidR="00761915">
        <w:rPr>
          <w:rFonts w:ascii="Arial" w:hAnsi="Arial" w:cs="Arial"/>
          <w:sz w:val="23"/>
          <w:szCs w:val="23"/>
        </w:rPr>
        <w:t>.</w:t>
      </w:r>
      <w:r w:rsidR="00761915" w:rsidRPr="000C1EDB">
        <w:rPr>
          <w:rFonts w:ascii="Arial" w:hAnsi="Arial" w:cs="Arial"/>
          <w:i/>
          <w:sz w:val="23"/>
          <w:szCs w:val="23"/>
        </w:rPr>
        <w:t xml:space="preserve">  </w:t>
      </w:r>
    </w:p>
    <w:p w:rsidR="00E25FFA" w:rsidRPr="000C1EDB" w:rsidRDefault="00E25FFA" w:rsidP="003637D8">
      <w:pPr>
        <w:widowControl/>
        <w:rPr>
          <w:rFonts w:ascii="Arial" w:hAnsi="Arial" w:cs="Arial"/>
          <w:i/>
          <w:sz w:val="23"/>
          <w:szCs w:val="23"/>
        </w:rPr>
      </w:pPr>
    </w:p>
    <w:p w:rsidR="002369ED" w:rsidRPr="00D775E4" w:rsidRDefault="002369ED" w:rsidP="003637D8">
      <w:pPr>
        <w:rPr>
          <w:rFonts w:ascii="Arial" w:hAnsi="Arial" w:cs="Arial"/>
          <w:i/>
          <w:sz w:val="23"/>
          <w:szCs w:val="23"/>
        </w:rPr>
      </w:pPr>
    </w:p>
    <w:p w:rsidR="002369ED" w:rsidRPr="00EF5750" w:rsidRDefault="007E44A5" w:rsidP="003637D8">
      <w:pPr>
        <w:widowControl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4</w:t>
      </w:r>
      <w:r w:rsidR="003637D8" w:rsidRPr="00D775E4">
        <w:rPr>
          <w:rFonts w:ascii="Arial" w:hAnsi="Arial" w:cs="Arial"/>
          <w:sz w:val="23"/>
          <w:szCs w:val="23"/>
        </w:rPr>
        <w:t xml:space="preserve">.  </w:t>
      </w:r>
      <w:r w:rsidR="00BA088B">
        <w:rPr>
          <w:rFonts w:ascii="Arial" w:hAnsi="Arial" w:cs="Arial"/>
          <w:sz w:val="23"/>
          <w:szCs w:val="23"/>
        </w:rPr>
        <w:t>W</w:t>
      </w:r>
      <w:r w:rsidR="00E25FFA" w:rsidRPr="00D775E4">
        <w:rPr>
          <w:rFonts w:ascii="Arial" w:hAnsi="Arial" w:cs="Arial"/>
          <w:sz w:val="23"/>
          <w:szCs w:val="23"/>
        </w:rPr>
        <w:t>hy t</w:t>
      </w:r>
      <w:r w:rsidR="002369ED" w:rsidRPr="00D775E4">
        <w:rPr>
          <w:rFonts w:ascii="Arial" w:hAnsi="Arial" w:cs="Arial"/>
          <w:sz w:val="23"/>
          <w:szCs w:val="23"/>
        </w:rPr>
        <w:t>he research could not practicably be conducted without access to and use of the PHI</w:t>
      </w:r>
      <w:r w:rsidR="00761915">
        <w:rPr>
          <w:rFonts w:ascii="Arial" w:hAnsi="Arial" w:cs="Arial"/>
          <w:sz w:val="23"/>
          <w:szCs w:val="23"/>
        </w:rPr>
        <w:t>.</w:t>
      </w:r>
      <w:r w:rsidR="00761915" w:rsidRPr="00EF5750">
        <w:rPr>
          <w:rFonts w:ascii="Arial" w:hAnsi="Arial" w:cs="Arial"/>
          <w:i/>
          <w:sz w:val="23"/>
          <w:szCs w:val="23"/>
        </w:rPr>
        <w:t xml:space="preserve">  </w:t>
      </w:r>
    </w:p>
    <w:p w:rsidR="002369ED" w:rsidRPr="00D775E4" w:rsidRDefault="002369ED" w:rsidP="003637D8">
      <w:pPr>
        <w:rPr>
          <w:rFonts w:ascii="Arial" w:hAnsi="Arial" w:cs="Arial"/>
          <w:i/>
          <w:sz w:val="23"/>
          <w:szCs w:val="23"/>
        </w:rPr>
      </w:pPr>
    </w:p>
    <w:p w:rsidR="002369ED" w:rsidRPr="004024AD" w:rsidRDefault="002369ED" w:rsidP="003637D8">
      <w:pPr>
        <w:rPr>
          <w:rFonts w:ascii="Arial" w:hAnsi="Arial" w:cs="Arial"/>
          <w:i/>
          <w:sz w:val="23"/>
          <w:szCs w:val="23"/>
        </w:rPr>
      </w:pPr>
    </w:p>
    <w:p w:rsidR="00D2512C" w:rsidRDefault="00D2512C" w:rsidP="00D775E4">
      <w:pPr>
        <w:keepNext/>
        <w:widowControl/>
        <w:rPr>
          <w:rFonts w:ascii="Arial" w:hAnsi="Arial" w:cs="Arial"/>
          <w:sz w:val="23"/>
          <w:szCs w:val="23"/>
        </w:rPr>
      </w:pPr>
      <w:r w:rsidRPr="00D775E4">
        <w:rPr>
          <w:rFonts w:ascii="Arial" w:hAnsi="Arial" w:cs="Arial"/>
          <w:b/>
          <w:sz w:val="23"/>
          <w:szCs w:val="23"/>
        </w:rPr>
        <w:t>Principal Investigator Assurance</w:t>
      </w:r>
      <w:r w:rsidR="004024AD">
        <w:rPr>
          <w:rFonts w:ascii="Arial" w:hAnsi="Arial" w:cs="Arial"/>
          <w:b/>
          <w:sz w:val="23"/>
          <w:szCs w:val="23"/>
        </w:rPr>
        <w:t>.</w:t>
      </w:r>
      <w:r w:rsidR="004024AD" w:rsidRPr="00ED3988">
        <w:rPr>
          <w:rFonts w:ascii="Arial" w:hAnsi="Arial" w:cs="Arial"/>
          <w:sz w:val="23"/>
          <w:szCs w:val="23"/>
        </w:rPr>
        <w:t xml:space="preserve">  </w:t>
      </w:r>
      <w:r w:rsidR="004024AD" w:rsidRPr="00D775E4">
        <w:rPr>
          <w:rFonts w:ascii="Arial" w:hAnsi="Arial" w:cs="Arial"/>
          <w:sz w:val="23"/>
          <w:szCs w:val="23"/>
        </w:rPr>
        <w:t xml:space="preserve">I </w:t>
      </w:r>
      <w:r w:rsidR="004024AD">
        <w:rPr>
          <w:rFonts w:ascii="Arial" w:hAnsi="Arial" w:cs="Arial"/>
          <w:sz w:val="23"/>
          <w:szCs w:val="23"/>
        </w:rPr>
        <w:t>affirm</w:t>
      </w:r>
      <w:r w:rsidR="004024AD" w:rsidRPr="00D775E4">
        <w:rPr>
          <w:rFonts w:ascii="Arial" w:hAnsi="Arial" w:cs="Arial"/>
          <w:sz w:val="23"/>
          <w:szCs w:val="23"/>
        </w:rPr>
        <w:t xml:space="preserve"> that</w:t>
      </w:r>
      <w:r w:rsidR="004024AD">
        <w:rPr>
          <w:rFonts w:ascii="Arial" w:hAnsi="Arial" w:cs="Arial"/>
          <w:sz w:val="23"/>
          <w:szCs w:val="23"/>
        </w:rPr>
        <w:t>:</w:t>
      </w:r>
    </w:p>
    <w:p w:rsidR="004024AD" w:rsidRPr="00D775E4" w:rsidRDefault="004024AD" w:rsidP="00D775E4">
      <w:pPr>
        <w:keepNext/>
        <w:widowControl/>
        <w:rPr>
          <w:rFonts w:ascii="Arial" w:hAnsi="Arial" w:cs="Arial"/>
          <w:sz w:val="23"/>
          <w:szCs w:val="23"/>
        </w:rPr>
      </w:pPr>
    </w:p>
    <w:p w:rsidR="004024AD" w:rsidRDefault="004024AD" w:rsidP="00D775E4">
      <w:pPr>
        <w:keepNext/>
        <w:widowControl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</w:t>
      </w:r>
      <w:r w:rsidRPr="00D775E4">
        <w:rPr>
          <w:rFonts w:ascii="Arial" w:hAnsi="Arial" w:cs="Arial"/>
          <w:sz w:val="23"/>
          <w:szCs w:val="23"/>
        </w:rPr>
        <w:t xml:space="preserve">he PHI </w:t>
      </w:r>
      <w:r w:rsidR="005D0488">
        <w:rPr>
          <w:rFonts w:ascii="Arial" w:hAnsi="Arial" w:cs="Arial"/>
          <w:sz w:val="23"/>
          <w:szCs w:val="23"/>
        </w:rPr>
        <w:t xml:space="preserve">to be </w:t>
      </w:r>
      <w:r w:rsidRPr="00D775E4">
        <w:rPr>
          <w:rFonts w:ascii="Arial" w:hAnsi="Arial" w:cs="Arial"/>
          <w:sz w:val="23"/>
          <w:szCs w:val="23"/>
        </w:rPr>
        <w:t xml:space="preserve">obtained for this </w:t>
      </w:r>
      <w:r>
        <w:rPr>
          <w:rFonts w:ascii="Arial" w:hAnsi="Arial" w:cs="Arial"/>
          <w:sz w:val="23"/>
          <w:szCs w:val="23"/>
        </w:rPr>
        <w:t>research</w:t>
      </w:r>
      <w:r w:rsidRPr="00D775E4">
        <w:rPr>
          <w:rFonts w:ascii="Arial" w:hAnsi="Arial" w:cs="Arial"/>
          <w:sz w:val="23"/>
          <w:szCs w:val="23"/>
        </w:rPr>
        <w:t xml:space="preserve"> is the minimum necessary to accomplish the intended purpose of </w:t>
      </w:r>
      <w:r>
        <w:rPr>
          <w:rFonts w:ascii="Arial" w:hAnsi="Arial" w:cs="Arial"/>
          <w:sz w:val="23"/>
          <w:szCs w:val="23"/>
        </w:rPr>
        <w:t>the use, disclosure or request.</w:t>
      </w:r>
    </w:p>
    <w:p w:rsidR="004024AD" w:rsidRDefault="004024AD" w:rsidP="00D775E4">
      <w:pPr>
        <w:keepNext/>
        <w:widowControl/>
        <w:rPr>
          <w:rFonts w:ascii="Arial" w:hAnsi="Arial" w:cs="Arial"/>
          <w:sz w:val="23"/>
          <w:szCs w:val="23"/>
        </w:rPr>
      </w:pPr>
    </w:p>
    <w:p w:rsidR="00D2512C" w:rsidRPr="00D775E4" w:rsidRDefault="00D2512C" w:rsidP="00D775E4">
      <w:pPr>
        <w:keepNext/>
        <w:widowControl/>
        <w:rPr>
          <w:rFonts w:ascii="Arial" w:hAnsi="Arial" w:cs="Arial"/>
          <w:sz w:val="23"/>
          <w:szCs w:val="23"/>
        </w:rPr>
      </w:pPr>
      <w:r w:rsidRPr="00D775E4">
        <w:rPr>
          <w:rFonts w:ascii="Arial" w:hAnsi="Arial" w:cs="Arial"/>
          <w:sz w:val="23"/>
          <w:szCs w:val="23"/>
        </w:rPr>
        <w:t>The information in this application is accurate.  All research staff will comply with the</w:t>
      </w:r>
      <w:r w:rsidR="00CB285F" w:rsidRPr="00CB285F">
        <w:rPr>
          <w:rFonts w:ascii="Arial" w:hAnsi="Arial" w:cs="Arial"/>
          <w:sz w:val="23"/>
          <w:szCs w:val="23"/>
        </w:rPr>
        <w:t xml:space="preserve"> </w:t>
      </w:r>
      <w:r w:rsidR="00CB285F">
        <w:rPr>
          <w:rFonts w:ascii="Arial" w:hAnsi="Arial" w:cs="Arial"/>
          <w:sz w:val="23"/>
          <w:szCs w:val="23"/>
        </w:rPr>
        <w:t>DoD Health Information Privacy Regulation, the</w:t>
      </w:r>
      <w:r w:rsidRPr="00D775E4">
        <w:rPr>
          <w:rFonts w:ascii="Arial" w:hAnsi="Arial" w:cs="Arial"/>
          <w:sz w:val="23"/>
          <w:szCs w:val="23"/>
        </w:rPr>
        <w:t xml:space="preserve"> HIPAA </w:t>
      </w:r>
      <w:r w:rsidR="00CB285F">
        <w:rPr>
          <w:rFonts w:ascii="Arial" w:hAnsi="Arial" w:cs="Arial"/>
          <w:sz w:val="23"/>
          <w:szCs w:val="23"/>
        </w:rPr>
        <w:t>Privacy Rule</w:t>
      </w:r>
      <w:r w:rsidRPr="00D775E4">
        <w:rPr>
          <w:rFonts w:ascii="Arial" w:hAnsi="Arial" w:cs="Arial"/>
          <w:sz w:val="23"/>
          <w:szCs w:val="23"/>
        </w:rPr>
        <w:t xml:space="preserve"> and the waiver/alteration criteria.</w:t>
      </w:r>
    </w:p>
    <w:p w:rsidR="00D2512C" w:rsidRPr="00D775E4" w:rsidRDefault="00D2512C" w:rsidP="00736249">
      <w:pPr>
        <w:rPr>
          <w:rFonts w:ascii="Arial" w:hAnsi="Arial" w:cs="Arial"/>
          <w:sz w:val="23"/>
          <w:szCs w:val="23"/>
        </w:rPr>
      </w:pPr>
    </w:p>
    <w:p w:rsidR="002369ED" w:rsidRDefault="00622BE2" w:rsidP="0073624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 will not reuse or disclose health information </w:t>
      </w:r>
      <w:r w:rsidRPr="00FF5514">
        <w:rPr>
          <w:rFonts w:ascii="Arial" w:hAnsi="Arial" w:cs="Arial"/>
          <w:sz w:val="23"/>
          <w:szCs w:val="23"/>
        </w:rPr>
        <w:t xml:space="preserve">(including PHI) </w:t>
      </w:r>
      <w:r>
        <w:rPr>
          <w:rFonts w:ascii="Arial" w:hAnsi="Arial" w:cs="Arial"/>
          <w:sz w:val="23"/>
          <w:szCs w:val="23"/>
        </w:rPr>
        <w:t xml:space="preserve">obtained </w:t>
      </w:r>
      <w:r w:rsidRPr="00D775E4">
        <w:rPr>
          <w:rFonts w:ascii="Arial" w:hAnsi="Arial" w:cs="Arial"/>
          <w:sz w:val="23"/>
          <w:szCs w:val="23"/>
        </w:rPr>
        <w:t>as part of this research to any other person or entity except (a) as required by law; (b) for authorized oversight of the research; or (c) for other research for which the use or disclosure of the PHI is permitted by the Privacy Rule.</w:t>
      </w:r>
    </w:p>
    <w:p w:rsidR="002369ED" w:rsidRPr="00D775E4" w:rsidRDefault="002369ED" w:rsidP="00736249">
      <w:pPr>
        <w:rPr>
          <w:rFonts w:ascii="Arial" w:hAnsi="Arial" w:cs="Arial"/>
          <w:sz w:val="23"/>
          <w:szCs w:val="23"/>
        </w:rPr>
      </w:pPr>
    </w:p>
    <w:p w:rsidR="00643527" w:rsidRPr="00D775E4" w:rsidRDefault="00643527" w:rsidP="00736249">
      <w:pPr>
        <w:rPr>
          <w:rFonts w:ascii="Arial" w:hAnsi="Arial" w:cs="Arial"/>
          <w:sz w:val="23"/>
          <w:szCs w:val="23"/>
        </w:rPr>
      </w:pPr>
    </w:p>
    <w:p w:rsidR="002369ED" w:rsidRPr="00D775E4" w:rsidRDefault="002369ED" w:rsidP="00736249">
      <w:pPr>
        <w:rPr>
          <w:rFonts w:ascii="Arial" w:hAnsi="Arial" w:cs="Arial"/>
          <w:sz w:val="23"/>
          <w:szCs w:val="23"/>
        </w:rPr>
      </w:pPr>
      <w:r w:rsidRPr="00D775E4">
        <w:rPr>
          <w:rFonts w:ascii="Arial" w:hAnsi="Arial" w:cs="Arial"/>
          <w:sz w:val="23"/>
          <w:szCs w:val="23"/>
        </w:rPr>
        <w:t>_______________________</w:t>
      </w:r>
      <w:r w:rsidR="003637D8" w:rsidRPr="00D775E4">
        <w:rPr>
          <w:rFonts w:ascii="Arial" w:hAnsi="Arial" w:cs="Arial"/>
          <w:sz w:val="23"/>
          <w:szCs w:val="23"/>
        </w:rPr>
        <w:t>_____</w:t>
      </w:r>
      <w:r w:rsidR="00D775E4" w:rsidRPr="00D775E4">
        <w:rPr>
          <w:rFonts w:ascii="Arial" w:hAnsi="Arial" w:cs="Arial"/>
          <w:sz w:val="23"/>
          <w:szCs w:val="23"/>
        </w:rPr>
        <w:t>_</w:t>
      </w:r>
      <w:r w:rsidR="003637D8" w:rsidRPr="00D775E4">
        <w:rPr>
          <w:rFonts w:ascii="Arial" w:hAnsi="Arial" w:cs="Arial"/>
          <w:sz w:val="23"/>
          <w:szCs w:val="23"/>
        </w:rPr>
        <w:tab/>
      </w:r>
      <w:r w:rsidR="003637D8" w:rsidRPr="00D775E4">
        <w:rPr>
          <w:rFonts w:ascii="Arial" w:hAnsi="Arial" w:cs="Arial"/>
          <w:sz w:val="23"/>
          <w:szCs w:val="23"/>
        </w:rPr>
        <w:tab/>
        <w:t>________________________</w:t>
      </w:r>
    </w:p>
    <w:p w:rsidR="00736292" w:rsidRPr="00BE6B9B" w:rsidRDefault="002369ED" w:rsidP="003637D8">
      <w:pPr>
        <w:rPr>
          <w:rFonts w:ascii="Arial" w:hAnsi="Arial" w:cs="Arial"/>
          <w:sz w:val="23"/>
          <w:szCs w:val="23"/>
        </w:rPr>
      </w:pPr>
      <w:r w:rsidRPr="00D775E4">
        <w:rPr>
          <w:rFonts w:ascii="Arial" w:hAnsi="Arial" w:cs="Arial"/>
          <w:sz w:val="23"/>
          <w:szCs w:val="23"/>
        </w:rPr>
        <w:t>Principal Investigator Signature</w:t>
      </w:r>
      <w:r w:rsidR="00BE6B9B">
        <w:rPr>
          <w:rFonts w:ascii="Arial" w:hAnsi="Arial" w:cs="Arial"/>
          <w:sz w:val="23"/>
          <w:szCs w:val="23"/>
        </w:rPr>
        <w:tab/>
      </w:r>
      <w:r w:rsidR="00BE6B9B">
        <w:rPr>
          <w:rFonts w:ascii="Arial" w:hAnsi="Arial" w:cs="Arial"/>
          <w:sz w:val="23"/>
          <w:szCs w:val="23"/>
        </w:rPr>
        <w:tab/>
      </w:r>
      <w:r w:rsidR="00BE6B9B">
        <w:rPr>
          <w:rFonts w:ascii="Arial" w:hAnsi="Arial" w:cs="Arial"/>
          <w:sz w:val="23"/>
          <w:szCs w:val="23"/>
        </w:rPr>
        <w:tab/>
        <w:t xml:space="preserve">Date </w:t>
      </w:r>
    </w:p>
    <w:p w:rsidR="008C189F" w:rsidRPr="00D775E4" w:rsidRDefault="008C189F" w:rsidP="008C189F">
      <w:pPr>
        <w:widowControl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ED3988" w:rsidRPr="004024AD" w:rsidRDefault="00622BE2" w:rsidP="004024AD">
      <w:pPr>
        <w:widowControl/>
        <w:autoSpaceDE w:val="0"/>
        <w:autoSpaceDN w:val="0"/>
        <w:adjustRightInd w:val="0"/>
        <w:rPr>
          <w:rFonts w:ascii="Arial" w:eastAsia="Calibri" w:hAnsi="Arial" w:cs="Arial"/>
          <w:snapToGrid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*</w:t>
      </w:r>
      <w:r w:rsidR="00BE6B9B" w:rsidRPr="00D775E4">
        <w:rPr>
          <w:rFonts w:ascii="Arial" w:hAnsi="Arial" w:cs="Arial"/>
          <w:b/>
          <w:sz w:val="23"/>
          <w:szCs w:val="23"/>
        </w:rPr>
        <w:t>Protected Health Information Definition</w:t>
      </w:r>
      <w:r w:rsidR="00BE6B9B">
        <w:rPr>
          <w:rFonts w:ascii="Arial" w:hAnsi="Arial" w:cs="Arial"/>
          <w:b/>
          <w:sz w:val="23"/>
          <w:szCs w:val="23"/>
        </w:rPr>
        <w:t>:</w:t>
      </w:r>
      <w:r w:rsidR="004024AD" w:rsidRPr="004024AD">
        <w:rPr>
          <w:rFonts w:ascii="Arial" w:hAnsi="Arial" w:cs="Arial"/>
          <w:sz w:val="23"/>
          <w:szCs w:val="23"/>
        </w:rPr>
        <w:t xml:space="preserve">  </w:t>
      </w:r>
      <w:r w:rsidR="004024AD" w:rsidRPr="004024AD">
        <w:rPr>
          <w:rFonts w:ascii="Arial" w:eastAsia="Calibri" w:hAnsi="Arial" w:cs="Arial"/>
          <w:snapToGrid/>
          <w:sz w:val="23"/>
          <w:szCs w:val="23"/>
        </w:rPr>
        <w:t xml:space="preserve">The federal Privacy Rule protects all </w:t>
      </w:r>
      <w:r w:rsidR="004024AD">
        <w:rPr>
          <w:rFonts w:ascii="Arial" w:eastAsia="Calibri" w:hAnsi="Arial" w:cs="Arial"/>
          <w:i/>
          <w:iCs/>
          <w:snapToGrid/>
          <w:sz w:val="23"/>
          <w:szCs w:val="23"/>
        </w:rPr>
        <w:t>“</w:t>
      </w:r>
      <w:r w:rsidR="004024AD" w:rsidRPr="004024AD">
        <w:rPr>
          <w:rFonts w:ascii="Arial" w:eastAsia="Calibri" w:hAnsi="Arial" w:cs="Arial"/>
          <w:i/>
          <w:iCs/>
          <w:snapToGrid/>
          <w:sz w:val="23"/>
          <w:szCs w:val="23"/>
        </w:rPr>
        <w:t>individually identifi</w:t>
      </w:r>
      <w:r w:rsidR="004024AD">
        <w:rPr>
          <w:rFonts w:ascii="Arial" w:eastAsia="Calibri" w:hAnsi="Arial" w:cs="Arial"/>
          <w:i/>
          <w:iCs/>
          <w:snapToGrid/>
          <w:sz w:val="23"/>
          <w:szCs w:val="23"/>
        </w:rPr>
        <w:t>able health information”</w:t>
      </w:r>
      <w:r w:rsidR="004024AD" w:rsidRPr="004024AD">
        <w:rPr>
          <w:rFonts w:ascii="Arial" w:eastAsia="Calibri" w:hAnsi="Arial" w:cs="Arial"/>
          <w:snapToGrid/>
          <w:sz w:val="23"/>
          <w:szCs w:val="23"/>
        </w:rPr>
        <w:t xml:space="preserve"> held or transmitted by a covered entity or its business associate, in any form or media, whether electronic, paper, or oral. </w:t>
      </w:r>
      <w:r w:rsidR="004024AD">
        <w:rPr>
          <w:rFonts w:ascii="Arial" w:eastAsia="Calibri" w:hAnsi="Arial" w:cs="Arial"/>
          <w:snapToGrid/>
          <w:sz w:val="23"/>
          <w:szCs w:val="23"/>
        </w:rPr>
        <w:t xml:space="preserve"> </w:t>
      </w:r>
      <w:r w:rsidR="004024AD" w:rsidRPr="004024AD">
        <w:rPr>
          <w:rFonts w:ascii="Arial" w:eastAsia="Calibri" w:hAnsi="Arial" w:cs="Arial"/>
          <w:snapToGrid/>
          <w:sz w:val="23"/>
          <w:szCs w:val="23"/>
        </w:rPr>
        <w:t xml:space="preserve">The Privacy Rule calls this information </w:t>
      </w:r>
      <w:r w:rsidR="004024AD">
        <w:rPr>
          <w:rFonts w:ascii="Arial" w:eastAsia="Calibri" w:hAnsi="Arial" w:cs="Arial"/>
          <w:snapToGrid/>
          <w:sz w:val="23"/>
          <w:szCs w:val="23"/>
        </w:rPr>
        <w:t>“</w:t>
      </w:r>
      <w:r w:rsidR="004024AD" w:rsidRPr="004024AD">
        <w:rPr>
          <w:rFonts w:ascii="Arial" w:eastAsia="Calibri" w:hAnsi="Arial" w:cs="Arial"/>
          <w:snapToGrid/>
          <w:sz w:val="23"/>
          <w:szCs w:val="23"/>
        </w:rPr>
        <w:t>protected health information (PHI).</w:t>
      </w:r>
      <w:r w:rsidR="004024AD">
        <w:rPr>
          <w:rFonts w:ascii="Arial" w:eastAsia="Calibri" w:hAnsi="Arial" w:cs="Arial"/>
          <w:snapToGrid/>
          <w:sz w:val="23"/>
          <w:szCs w:val="23"/>
        </w:rPr>
        <w:t>”</w:t>
      </w:r>
      <w:r w:rsidR="00ED3988">
        <w:rPr>
          <w:rFonts w:ascii="Arial" w:eastAsia="Calibri" w:hAnsi="Arial" w:cs="Arial"/>
          <w:snapToGrid/>
          <w:sz w:val="23"/>
          <w:szCs w:val="23"/>
        </w:rPr>
        <w:t xml:space="preserve">  </w:t>
      </w:r>
      <w:r w:rsidR="004024AD" w:rsidRPr="004024AD">
        <w:rPr>
          <w:rFonts w:ascii="Arial" w:eastAsia="Calibri" w:hAnsi="Arial" w:cs="Arial"/>
          <w:snapToGrid/>
          <w:sz w:val="23"/>
          <w:szCs w:val="23"/>
        </w:rPr>
        <w:t>P</w:t>
      </w:r>
      <w:r w:rsidR="00ED3988">
        <w:rPr>
          <w:rFonts w:ascii="Arial" w:eastAsia="Calibri" w:hAnsi="Arial" w:cs="Arial"/>
          <w:snapToGrid/>
          <w:sz w:val="23"/>
          <w:szCs w:val="23"/>
        </w:rPr>
        <w:t>HI</w:t>
      </w:r>
      <w:r w:rsidR="004024AD" w:rsidRPr="004024AD">
        <w:rPr>
          <w:rFonts w:ascii="Arial" w:eastAsia="Calibri" w:hAnsi="Arial" w:cs="Arial"/>
          <w:snapToGrid/>
          <w:sz w:val="23"/>
          <w:szCs w:val="23"/>
        </w:rPr>
        <w:t xml:space="preserve"> is information, including de</w:t>
      </w:r>
      <w:r w:rsidR="002E6758">
        <w:rPr>
          <w:rFonts w:ascii="Arial" w:eastAsia="Calibri" w:hAnsi="Arial" w:cs="Arial"/>
          <w:snapToGrid/>
          <w:sz w:val="23"/>
          <w:szCs w:val="23"/>
        </w:rPr>
        <w:t>mographic data</w:t>
      </w:r>
      <w:r w:rsidR="00ED3988">
        <w:rPr>
          <w:rFonts w:ascii="Arial" w:eastAsia="Calibri" w:hAnsi="Arial" w:cs="Arial"/>
          <w:snapToGrid/>
          <w:sz w:val="23"/>
          <w:szCs w:val="23"/>
        </w:rPr>
        <w:t xml:space="preserve"> that relates to</w:t>
      </w:r>
    </w:p>
    <w:p w:rsidR="004024AD" w:rsidRPr="004024AD" w:rsidRDefault="004024AD" w:rsidP="004024AD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  <w:snapToGrid/>
          <w:sz w:val="23"/>
          <w:szCs w:val="23"/>
        </w:rPr>
      </w:pPr>
      <w:r w:rsidRPr="004024AD">
        <w:rPr>
          <w:rFonts w:ascii="Arial" w:eastAsia="Calibri" w:hAnsi="Arial" w:cs="Arial"/>
          <w:snapToGrid/>
          <w:sz w:val="23"/>
          <w:szCs w:val="23"/>
        </w:rPr>
        <w:t>the individual’s past, present or future physical or mental health or condition</w:t>
      </w:r>
    </w:p>
    <w:p w:rsidR="004024AD" w:rsidRPr="004024AD" w:rsidRDefault="004024AD" w:rsidP="004024AD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  <w:snapToGrid/>
          <w:sz w:val="23"/>
          <w:szCs w:val="23"/>
        </w:rPr>
      </w:pPr>
      <w:r w:rsidRPr="004024AD">
        <w:rPr>
          <w:rFonts w:ascii="Arial" w:eastAsia="Calibri" w:hAnsi="Arial" w:cs="Arial"/>
          <w:snapToGrid/>
          <w:sz w:val="23"/>
          <w:szCs w:val="23"/>
        </w:rPr>
        <w:t>the provision of health care to the individual</w:t>
      </w:r>
    </w:p>
    <w:p w:rsidR="00ED3988" w:rsidRPr="00ED3988" w:rsidRDefault="004024AD" w:rsidP="004024AD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  <w:snapToGrid/>
          <w:sz w:val="23"/>
          <w:szCs w:val="23"/>
        </w:rPr>
      </w:pPr>
      <w:r w:rsidRPr="00ED3988">
        <w:rPr>
          <w:rFonts w:ascii="Arial" w:eastAsia="Calibri" w:hAnsi="Arial" w:cs="Arial"/>
          <w:snapToGrid/>
          <w:sz w:val="23"/>
          <w:szCs w:val="23"/>
        </w:rPr>
        <w:t>the past, present, or future payment for the provision of health care to the individual</w:t>
      </w:r>
    </w:p>
    <w:p w:rsidR="004024AD" w:rsidRPr="00D775E4" w:rsidRDefault="004024AD" w:rsidP="004024AD">
      <w:pPr>
        <w:widowControl/>
        <w:autoSpaceDE w:val="0"/>
        <w:autoSpaceDN w:val="0"/>
        <w:adjustRightInd w:val="0"/>
        <w:rPr>
          <w:rFonts w:ascii="Arial" w:eastAsia="Calibri" w:hAnsi="Arial" w:cs="Arial"/>
          <w:snapToGrid/>
          <w:sz w:val="23"/>
          <w:szCs w:val="23"/>
        </w:rPr>
      </w:pPr>
      <w:proofErr w:type="gramStart"/>
      <w:r w:rsidRPr="004024AD">
        <w:rPr>
          <w:rFonts w:ascii="Arial" w:eastAsia="Calibri" w:hAnsi="Arial" w:cs="Arial"/>
          <w:snapToGrid/>
          <w:sz w:val="23"/>
          <w:szCs w:val="23"/>
        </w:rPr>
        <w:t>and</w:t>
      </w:r>
      <w:proofErr w:type="gramEnd"/>
      <w:r w:rsidRPr="004024AD">
        <w:rPr>
          <w:rFonts w:ascii="Arial" w:eastAsia="Calibri" w:hAnsi="Arial" w:cs="Arial"/>
          <w:snapToGrid/>
          <w:sz w:val="23"/>
          <w:szCs w:val="23"/>
        </w:rPr>
        <w:t xml:space="preserve"> that identifies the individual</w:t>
      </w:r>
      <w:r w:rsidR="000C1EDB">
        <w:rPr>
          <w:rFonts w:ascii="Arial" w:eastAsia="Calibri" w:hAnsi="Arial" w:cs="Arial"/>
          <w:snapToGrid/>
          <w:sz w:val="23"/>
          <w:szCs w:val="23"/>
        </w:rPr>
        <w:t>,</w:t>
      </w:r>
      <w:r w:rsidRPr="004024AD">
        <w:rPr>
          <w:rFonts w:ascii="Arial" w:eastAsia="Calibri" w:hAnsi="Arial" w:cs="Arial"/>
          <w:snapToGrid/>
          <w:sz w:val="23"/>
          <w:szCs w:val="23"/>
        </w:rPr>
        <w:t xml:space="preserve"> or for which there is a reasonable basis to believe it can be used to identify the individual.</w:t>
      </w:r>
      <w:r>
        <w:rPr>
          <w:rFonts w:ascii="Arial" w:eastAsia="Calibri" w:hAnsi="Arial" w:cs="Arial"/>
          <w:snapToGrid/>
          <w:sz w:val="23"/>
          <w:szCs w:val="23"/>
          <w:vertAlign w:val="superscript"/>
        </w:rPr>
        <w:t xml:space="preserve">  </w:t>
      </w:r>
      <w:r w:rsidRPr="004024AD">
        <w:rPr>
          <w:rFonts w:ascii="Arial" w:eastAsia="Calibri" w:hAnsi="Arial" w:cs="Arial"/>
          <w:snapToGrid/>
          <w:sz w:val="23"/>
          <w:szCs w:val="23"/>
        </w:rPr>
        <w:t xml:space="preserve">Individually identifiable health information includes many common identifiers </w:t>
      </w:r>
      <w:r w:rsidR="004E38E4">
        <w:rPr>
          <w:rFonts w:ascii="Arial" w:eastAsia="Calibri" w:hAnsi="Arial" w:cs="Arial"/>
          <w:snapToGrid/>
          <w:sz w:val="23"/>
          <w:szCs w:val="23"/>
        </w:rPr>
        <w:t>in the table below</w:t>
      </w:r>
      <w:r>
        <w:rPr>
          <w:rFonts w:ascii="Arial" w:eastAsia="Calibri" w:hAnsi="Arial" w:cs="Arial"/>
          <w:snapToGrid/>
          <w:sz w:val="23"/>
          <w:szCs w:val="23"/>
        </w:rPr>
        <w:t>.</w:t>
      </w:r>
    </w:p>
    <w:p w:rsidR="002369ED" w:rsidRPr="00D775E4" w:rsidRDefault="002369ED" w:rsidP="003637D8">
      <w:pPr>
        <w:rPr>
          <w:rFonts w:ascii="Arial" w:hAnsi="Arial" w:cs="Arial"/>
          <w:sz w:val="23"/>
          <w:szCs w:val="23"/>
        </w:rPr>
      </w:pPr>
    </w:p>
    <w:p w:rsidR="00994002" w:rsidRPr="003F5B66" w:rsidRDefault="00994002" w:rsidP="003637D8">
      <w:pPr>
        <w:rPr>
          <w:rFonts w:ascii="Arial" w:hAnsi="Arial" w:cs="Arial"/>
          <w:b/>
          <w:sz w:val="23"/>
          <w:szCs w:val="23"/>
        </w:rPr>
      </w:pPr>
      <w:r w:rsidRPr="003F5B66">
        <w:rPr>
          <w:rFonts w:ascii="Arial" w:hAnsi="Arial" w:cs="Arial"/>
          <w:b/>
          <w:sz w:val="23"/>
          <w:szCs w:val="23"/>
        </w:rPr>
        <w:t xml:space="preserve">Identifiers: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040"/>
      </w:tblGrid>
      <w:tr w:rsidR="00994002" w:rsidRPr="00D775E4" w:rsidTr="00A90BE6">
        <w:tc>
          <w:tcPr>
            <w:tcW w:w="4950" w:type="dxa"/>
          </w:tcPr>
          <w:p w:rsidR="00994002" w:rsidRPr="00D775E4" w:rsidRDefault="00736249" w:rsidP="003637D8">
            <w:pPr>
              <w:widowControl/>
              <w:numPr>
                <w:ilvl w:val="0"/>
                <w:numId w:val="4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D775E4">
              <w:rPr>
                <w:rFonts w:ascii="Arial" w:hAnsi="Arial" w:cs="Arial"/>
                <w:i/>
                <w:sz w:val="23"/>
                <w:szCs w:val="23"/>
              </w:rPr>
              <w:t>Names</w:t>
            </w:r>
          </w:p>
          <w:p w:rsidR="00994002" w:rsidRPr="00D775E4" w:rsidRDefault="00736249" w:rsidP="003637D8">
            <w:pPr>
              <w:widowControl/>
              <w:numPr>
                <w:ilvl w:val="0"/>
                <w:numId w:val="4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D775E4">
              <w:rPr>
                <w:rFonts w:ascii="Arial" w:hAnsi="Arial" w:cs="Arial"/>
                <w:i/>
                <w:sz w:val="23"/>
                <w:szCs w:val="23"/>
              </w:rPr>
              <w:t>Address</w:t>
            </w:r>
          </w:p>
          <w:p w:rsidR="00994002" w:rsidRPr="00D775E4" w:rsidRDefault="00DC6E5B" w:rsidP="003637D8">
            <w:pPr>
              <w:widowControl/>
              <w:numPr>
                <w:ilvl w:val="0"/>
                <w:numId w:val="4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D775E4">
              <w:rPr>
                <w:rFonts w:ascii="Arial" w:hAnsi="Arial" w:cs="Arial"/>
                <w:i/>
                <w:sz w:val="23"/>
                <w:szCs w:val="23"/>
              </w:rPr>
              <w:t>Dates except year</w:t>
            </w:r>
          </w:p>
          <w:p w:rsidR="00994002" w:rsidRPr="00D775E4" w:rsidRDefault="00994002" w:rsidP="003637D8">
            <w:pPr>
              <w:widowControl/>
              <w:numPr>
                <w:ilvl w:val="0"/>
                <w:numId w:val="4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D775E4">
              <w:rPr>
                <w:rFonts w:ascii="Arial" w:hAnsi="Arial" w:cs="Arial"/>
                <w:i/>
                <w:sz w:val="23"/>
                <w:szCs w:val="23"/>
              </w:rPr>
              <w:t>Ages over 89 (can</w:t>
            </w:r>
            <w:r w:rsidR="00DC6E5B" w:rsidRPr="00D775E4">
              <w:rPr>
                <w:rFonts w:ascii="Arial" w:hAnsi="Arial" w:cs="Arial"/>
                <w:i/>
                <w:sz w:val="23"/>
                <w:szCs w:val="23"/>
              </w:rPr>
              <w:t xml:space="preserve"> be grouped as age 90 or older)</w:t>
            </w:r>
          </w:p>
          <w:p w:rsidR="00994002" w:rsidRPr="00D775E4" w:rsidRDefault="00994002" w:rsidP="003637D8">
            <w:pPr>
              <w:widowControl/>
              <w:numPr>
                <w:ilvl w:val="0"/>
                <w:numId w:val="4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D775E4">
              <w:rPr>
                <w:rFonts w:ascii="Arial" w:hAnsi="Arial" w:cs="Arial"/>
                <w:i/>
                <w:sz w:val="23"/>
                <w:szCs w:val="23"/>
              </w:rPr>
              <w:t>Phone numbers</w:t>
            </w:r>
          </w:p>
          <w:p w:rsidR="00994002" w:rsidRPr="00D775E4" w:rsidRDefault="00DC6E5B" w:rsidP="003637D8">
            <w:pPr>
              <w:widowControl/>
              <w:numPr>
                <w:ilvl w:val="0"/>
                <w:numId w:val="4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D775E4">
              <w:rPr>
                <w:rFonts w:ascii="Arial" w:hAnsi="Arial" w:cs="Arial"/>
                <w:i/>
                <w:sz w:val="23"/>
                <w:szCs w:val="23"/>
              </w:rPr>
              <w:t>Fax numbers</w:t>
            </w:r>
          </w:p>
          <w:p w:rsidR="00994002" w:rsidRPr="00D775E4" w:rsidRDefault="00994002" w:rsidP="003637D8">
            <w:pPr>
              <w:widowControl/>
              <w:numPr>
                <w:ilvl w:val="0"/>
                <w:numId w:val="4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D775E4">
              <w:rPr>
                <w:rFonts w:ascii="Arial" w:hAnsi="Arial" w:cs="Arial"/>
                <w:i/>
                <w:sz w:val="23"/>
                <w:szCs w:val="23"/>
              </w:rPr>
              <w:t>E-mail addresses</w:t>
            </w:r>
          </w:p>
          <w:p w:rsidR="00994002" w:rsidRPr="00D775E4" w:rsidRDefault="00DC6E5B" w:rsidP="003637D8">
            <w:pPr>
              <w:widowControl/>
              <w:numPr>
                <w:ilvl w:val="0"/>
                <w:numId w:val="4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D775E4">
              <w:rPr>
                <w:rFonts w:ascii="Arial" w:hAnsi="Arial" w:cs="Arial"/>
                <w:i/>
                <w:sz w:val="23"/>
                <w:szCs w:val="23"/>
              </w:rPr>
              <w:t>Social security numbers</w:t>
            </w:r>
          </w:p>
          <w:p w:rsidR="00994002" w:rsidRPr="00D775E4" w:rsidRDefault="00994002" w:rsidP="003637D8">
            <w:pPr>
              <w:widowControl/>
              <w:numPr>
                <w:ilvl w:val="0"/>
                <w:numId w:val="4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D775E4">
              <w:rPr>
                <w:rFonts w:ascii="Arial" w:hAnsi="Arial" w:cs="Arial"/>
                <w:i/>
                <w:sz w:val="23"/>
                <w:szCs w:val="23"/>
              </w:rPr>
              <w:t>Medical record numbers</w:t>
            </w:r>
          </w:p>
          <w:p w:rsidR="00994002" w:rsidRPr="00D775E4" w:rsidRDefault="00994002" w:rsidP="003637D8">
            <w:pPr>
              <w:widowControl/>
              <w:numPr>
                <w:ilvl w:val="0"/>
                <w:numId w:val="4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D775E4">
              <w:rPr>
                <w:rFonts w:ascii="Arial" w:hAnsi="Arial" w:cs="Arial"/>
                <w:i/>
                <w:sz w:val="23"/>
                <w:szCs w:val="23"/>
              </w:rPr>
              <w:t>Account numbers</w:t>
            </w:r>
          </w:p>
          <w:p w:rsidR="00994002" w:rsidRPr="00D775E4" w:rsidRDefault="00994002" w:rsidP="003637D8">
            <w:pPr>
              <w:widowControl/>
              <w:numPr>
                <w:ilvl w:val="0"/>
                <w:numId w:val="4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D775E4">
              <w:rPr>
                <w:rFonts w:ascii="Arial" w:hAnsi="Arial" w:cs="Arial"/>
                <w:i/>
                <w:sz w:val="23"/>
                <w:szCs w:val="23"/>
              </w:rPr>
              <w:t>Certificate/license numbers</w:t>
            </w:r>
          </w:p>
        </w:tc>
        <w:tc>
          <w:tcPr>
            <w:tcW w:w="5040" w:type="dxa"/>
          </w:tcPr>
          <w:p w:rsidR="00994002" w:rsidRPr="00D775E4" w:rsidRDefault="00994002" w:rsidP="003637D8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D775E4">
              <w:rPr>
                <w:rFonts w:ascii="Arial" w:hAnsi="Arial" w:cs="Arial"/>
                <w:i/>
                <w:sz w:val="23"/>
                <w:szCs w:val="23"/>
              </w:rPr>
              <w:t>Health plan beneficiary numbers</w:t>
            </w:r>
          </w:p>
          <w:p w:rsidR="00994002" w:rsidRPr="00D775E4" w:rsidRDefault="00994002" w:rsidP="003637D8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D775E4">
              <w:rPr>
                <w:rFonts w:ascii="Arial" w:hAnsi="Arial" w:cs="Arial"/>
                <w:i/>
                <w:sz w:val="23"/>
                <w:szCs w:val="23"/>
              </w:rPr>
              <w:t>Vehicle identifiers and serial numbers, or license plate numbers</w:t>
            </w:r>
          </w:p>
          <w:p w:rsidR="00994002" w:rsidRPr="00D775E4" w:rsidRDefault="00994002" w:rsidP="003637D8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D775E4">
              <w:rPr>
                <w:rFonts w:ascii="Arial" w:hAnsi="Arial" w:cs="Arial"/>
                <w:i/>
                <w:sz w:val="23"/>
                <w:szCs w:val="23"/>
              </w:rPr>
              <w:t>Device identifiers and serial numbers</w:t>
            </w:r>
          </w:p>
          <w:p w:rsidR="00994002" w:rsidRPr="00D775E4" w:rsidRDefault="00994002" w:rsidP="003637D8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D775E4">
              <w:rPr>
                <w:rFonts w:ascii="Arial" w:hAnsi="Arial" w:cs="Arial"/>
                <w:i/>
                <w:sz w:val="23"/>
                <w:szCs w:val="23"/>
              </w:rPr>
              <w:t>Web Universal Resource Locators (URLs)</w:t>
            </w:r>
          </w:p>
          <w:p w:rsidR="00994002" w:rsidRPr="00D775E4" w:rsidRDefault="00994002" w:rsidP="003637D8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D775E4">
              <w:rPr>
                <w:rFonts w:ascii="Arial" w:hAnsi="Arial" w:cs="Arial"/>
                <w:i/>
                <w:sz w:val="23"/>
                <w:szCs w:val="23"/>
              </w:rPr>
              <w:t>Internet Protocol (IP) address numbers</w:t>
            </w:r>
          </w:p>
          <w:p w:rsidR="00994002" w:rsidRPr="00D775E4" w:rsidRDefault="00994002" w:rsidP="003637D8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D775E4">
              <w:rPr>
                <w:rFonts w:ascii="Arial" w:hAnsi="Arial" w:cs="Arial"/>
                <w:i/>
                <w:sz w:val="23"/>
                <w:szCs w:val="23"/>
              </w:rPr>
              <w:t>Biometric Identifiers, including finger and voice prints</w:t>
            </w:r>
          </w:p>
          <w:p w:rsidR="00994002" w:rsidRPr="00D775E4" w:rsidRDefault="00994002" w:rsidP="003637D8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D775E4">
              <w:rPr>
                <w:rFonts w:ascii="Arial" w:hAnsi="Arial" w:cs="Arial"/>
                <w:i/>
                <w:sz w:val="23"/>
                <w:szCs w:val="23"/>
              </w:rPr>
              <w:t>Full face photographic images and any comparable images</w:t>
            </w:r>
          </w:p>
          <w:p w:rsidR="00994002" w:rsidRPr="00D775E4" w:rsidRDefault="00994002" w:rsidP="003637D8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i/>
                <w:sz w:val="23"/>
                <w:szCs w:val="23"/>
              </w:rPr>
            </w:pPr>
            <w:r w:rsidRPr="00D775E4">
              <w:rPr>
                <w:rFonts w:ascii="Arial" w:hAnsi="Arial" w:cs="Arial"/>
                <w:i/>
                <w:sz w:val="23"/>
                <w:szCs w:val="23"/>
              </w:rPr>
              <w:t>Any other unique identifying number, characteristic, or code</w:t>
            </w:r>
          </w:p>
        </w:tc>
      </w:tr>
    </w:tbl>
    <w:p w:rsidR="003637D8" w:rsidRPr="00B9661A" w:rsidRDefault="00DA20DD" w:rsidP="003637D8">
      <w:pPr>
        <w:rPr>
          <w:rFonts w:ascii="Arial" w:hAnsi="Arial" w:cs="Arial"/>
          <w:sz w:val="20"/>
        </w:rPr>
      </w:pPr>
      <w:r w:rsidRPr="00B9661A">
        <w:rPr>
          <w:rFonts w:ascii="Arial" w:hAnsi="Arial" w:cs="Arial"/>
          <w:sz w:val="20"/>
        </w:rPr>
        <w:t xml:space="preserve">Regulatory </w:t>
      </w:r>
      <w:r w:rsidR="003637D8" w:rsidRPr="00B9661A">
        <w:rPr>
          <w:rFonts w:ascii="Arial" w:hAnsi="Arial" w:cs="Arial"/>
          <w:sz w:val="20"/>
        </w:rPr>
        <w:t>References:</w:t>
      </w:r>
      <w:r w:rsidRPr="00B9661A">
        <w:rPr>
          <w:rFonts w:ascii="Arial" w:hAnsi="Arial" w:cs="Arial"/>
          <w:sz w:val="20"/>
        </w:rPr>
        <w:tab/>
      </w:r>
      <w:proofErr w:type="gramStart"/>
      <w:r w:rsidR="002E6758">
        <w:rPr>
          <w:rFonts w:ascii="Arial" w:hAnsi="Arial" w:cs="Arial"/>
          <w:sz w:val="20"/>
        </w:rPr>
        <w:t>DoD</w:t>
      </w:r>
      <w:proofErr w:type="gramEnd"/>
      <w:r w:rsidR="002E6758">
        <w:rPr>
          <w:rFonts w:ascii="Arial" w:hAnsi="Arial" w:cs="Arial"/>
          <w:sz w:val="20"/>
        </w:rPr>
        <w:t xml:space="preserve"> 6025.18-R, March 13, 2019</w:t>
      </w:r>
      <w:r w:rsidR="003637D8" w:rsidRPr="00B9661A">
        <w:rPr>
          <w:rFonts w:ascii="Arial" w:hAnsi="Arial" w:cs="Arial"/>
          <w:sz w:val="20"/>
        </w:rPr>
        <w:t>, “DoD Health Information Privacy Regulation”</w:t>
      </w:r>
    </w:p>
    <w:p w:rsidR="00DA20DD" w:rsidRPr="00DA20DD" w:rsidRDefault="00DA20DD" w:rsidP="003637D8">
      <w:pPr>
        <w:rPr>
          <w:rFonts w:ascii="Arial" w:hAnsi="Arial" w:cs="Arial"/>
          <w:sz w:val="20"/>
        </w:rPr>
      </w:pPr>
      <w:r w:rsidRPr="00B9661A">
        <w:rPr>
          <w:rFonts w:ascii="Arial" w:hAnsi="Arial" w:cs="Arial"/>
          <w:sz w:val="20"/>
        </w:rPr>
        <w:tab/>
      </w:r>
      <w:r w:rsidRPr="00B9661A">
        <w:rPr>
          <w:rFonts w:ascii="Arial" w:hAnsi="Arial" w:cs="Arial"/>
          <w:sz w:val="20"/>
        </w:rPr>
        <w:tab/>
      </w:r>
      <w:r w:rsidRPr="00B9661A">
        <w:rPr>
          <w:rFonts w:ascii="Arial" w:hAnsi="Arial" w:cs="Arial"/>
          <w:sz w:val="20"/>
        </w:rPr>
        <w:tab/>
        <w:t>45 CFR 160 &amp; 164, “Health Insurance Portability and Accountability Act of 1996”</w:t>
      </w:r>
    </w:p>
    <w:sectPr w:rsidR="00DA20DD" w:rsidRPr="00DA20DD" w:rsidSect="00736249">
      <w:headerReference w:type="default" r:id="rId7"/>
      <w:footerReference w:type="default" r:id="rId8"/>
      <w:endnotePr>
        <w:numFmt w:val="decimal"/>
      </w:endnotePr>
      <w:pgSz w:w="12240" w:h="15840" w:code="1"/>
      <w:pgMar w:top="720" w:right="922" w:bottom="450" w:left="1584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615" w:rsidRDefault="002F6615" w:rsidP="002369ED">
      <w:r>
        <w:separator/>
      </w:r>
    </w:p>
  </w:endnote>
  <w:endnote w:type="continuationSeparator" w:id="0">
    <w:p w:rsidR="002F6615" w:rsidRDefault="002F6615" w:rsidP="002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D8" w:rsidRPr="00D775E4" w:rsidRDefault="00D038D3">
    <w:pPr>
      <w:pStyle w:val="Footer"/>
      <w:jc w:val="right"/>
      <w:rPr>
        <w:rFonts w:ascii="Arial" w:hAnsi="Arial" w:cs="Arial"/>
        <w:sz w:val="23"/>
        <w:szCs w:val="23"/>
      </w:rPr>
    </w:pPr>
    <w:r w:rsidRPr="00D775E4">
      <w:rPr>
        <w:rFonts w:ascii="Arial" w:hAnsi="Arial" w:cs="Arial"/>
        <w:sz w:val="23"/>
        <w:szCs w:val="23"/>
      </w:rPr>
      <w:fldChar w:fldCharType="begin"/>
    </w:r>
    <w:r w:rsidR="003637D8" w:rsidRPr="00D775E4">
      <w:rPr>
        <w:rFonts w:ascii="Arial" w:hAnsi="Arial" w:cs="Arial"/>
        <w:sz w:val="23"/>
        <w:szCs w:val="23"/>
      </w:rPr>
      <w:instrText xml:space="preserve"> PAGE   \* MERGEFORMAT </w:instrText>
    </w:r>
    <w:r w:rsidRPr="00D775E4">
      <w:rPr>
        <w:rFonts w:ascii="Arial" w:hAnsi="Arial" w:cs="Arial"/>
        <w:sz w:val="23"/>
        <w:szCs w:val="23"/>
      </w:rPr>
      <w:fldChar w:fldCharType="separate"/>
    </w:r>
    <w:r w:rsidR="006D6C02">
      <w:rPr>
        <w:rFonts w:ascii="Arial" w:hAnsi="Arial" w:cs="Arial"/>
        <w:noProof/>
        <w:sz w:val="23"/>
        <w:szCs w:val="23"/>
      </w:rPr>
      <w:t>2</w:t>
    </w:r>
    <w:r w:rsidRPr="00D775E4">
      <w:rPr>
        <w:rFonts w:ascii="Arial" w:hAnsi="Arial" w:cs="Arial"/>
        <w:sz w:val="23"/>
        <w:szCs w:val="23"/>
      </w:rPr>
      <w:fldChar w:fldCharType="end"/>
    </w:r>
  </w:p>
  <w:p w:rsidR="00800F38" w:rsidRPr="003637D8" w:rsidRDefault="00D775E4">
    <w:pPr>
      <w:pStyle w:val="Footer"/>
      <w:rPr>
        <w:rFonts w:ascii="Arial" w:hAnsi="Arial" w:cs="Arial"/>
      </w:rPr>
    </w:pPr>
    <w:r w:rsidRPr="00D775E4">
      <w:rPr>
        <w:rFonts w:ascii="Arial" w:hAnsi="Arial" w:cs="Arial"/>
        <w:sz w:val="16"/>
        <w:szCs w:val="16"/>
      </w:rPr>
      <w:t xml:space="preserve">IRBO Version </w:t>
    </w:r>
    <w:r w:rsidR="006D6C02">
      <w:rPr>
        <w:rFonts w:ascii="Arial" w:hAnsi="Arial" w:cs="Arial"/>
        <w:sz w:val="16"/>
        <w:szCs w:val="16"/>
      </w:rPr>
      <w:t>30October20</w:t>
    </w:r>
    <w:r w:rsidR="000353F3">
      <w:rPr>
        <w:rFonts w:ascii="Arial" w:hAnsi="Arial" w:cs="Arial"/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615" w:rsidRDefault="002F6615" w:rsidP="002369ED">
      <w:r>
        <w:separator/>
      </w:r>
    </w:p>
  </w:footnote>
  <w:footnote w:type="continuationSeparator" w:id="0">
    <w:p w:rsidR="002F6615" w:rsidRDefault="002F6615" w:rsidP="00236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47" w:rsidRPr="00D775E4" w:rsidRDefault="00EB7D47" w:rsidP="00DC6E5B">
    <w:pPr>
      <w:pStyle w:val="Header"/>
      <w:tabs>
        <w:tab w:val="clear" w:pos="8640"/>
        <w:tab w:val="right" w:pos="9090"/>
      </w:tabs>
      <w:rPr>
        <w:rFonts w:ascii="Arial" w:hAnsi="Arial" w:cs="Arial"/>
        <w:i/>
        <w:iCs/>
        <w:sz w:val="23"/>
        <w:szCs w:val="23"/>
        <w:u w:val="single"/>
      </w:rPr>
    </w:pPr>
    <w:r w:rsidRPr="00D775E4">
      <w:rPr>
        <w:rFonts w:ascii="Arial" w:hAnsi="Arial" w:cs="Arial"/>
        <w:i/>
        <w:iCs/>
        <w:sz w:val="23"/>
        <w:szCs w:val="23"/>
      </w:rPr>
      <w:t>Version</w:t>
    </w:r>
    <w:r w:rsidR="002369ED" w:rsidRPr="00D775E4">
      <w:rPr>
        <w:rFonts w:ascii="Arial" w:hAnsi="Arial" w:cs="Arial"/>
        <w:i/>
        <w:iCs/>
        <w:sz w:val="23"/>
        <w:szCs w:val="23"/>
      </w:rPr>
      <w:t>:</w:t>
    </w:r>
    <w:r w:rsidR="00DC6E5B" w:rsidRPr="00D775E4">
      <w:rPr>
        <w:rFonts w:ascii="Arial" w:hAnsi="Arial" w:cs="Arial"/>
        <w:i/>
        <w:iCs/>
        <w:sz w:val="23"/>
        <w:szCs w:val="23"/>
        <w:u w:val="single"/>
      </w:rPr>
      <w:t xml:space="preserve"> </w:t>
    </w:r>
  </w:p>
  <w:p w:rsidR="002369ED" w:rsidRDefault="002369ED" w:rsidP="002369ED">
    <w:pPr>
      <w:pStyle w:val="Header"/>
      <w:tabs>
        <w:tab w:val="clear" w:pos="8640"/>
        <w:tab w:val="right" w:pos="9090"/>
      </w:tabs>
      <w:rPr>
        <w:rFonts w:ascii="Arial" w:hAnsi="Arial" w:cs="Arial"/>
        <w:iCs/>
      </w:rPr>
    </w:pPr>
  </w:p>
  <w:p w:rsidR="00736249" w:rsidRPr="003637D8" w:rsidRDefault="00736249" w:rsidP="002369ED">
    <w:pPr>
      <w:pStyle w:val="Header"/>
      <w:tabs>
        <w:tab w:val="clear" w:pos="8640"/>
        <w:tab w:val="right" w:pos="9090"/>
      </w:tabs>
      <w:rPr>
        <w:rFonts w:ascii="Arial" w:hAnsi="Arial" w:cs="Arial"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03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D04D2E"/>
    <w:multiLevelType w:val="multilevel"/>
    <w:tmpl w:val="6188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A40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69B5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413829"/>
    <w:multiLevelType w:val="singleLevel"/>
    <w:tmpl w:val="0CD6BE3C"/>
    <w:lvl w:ilvl="0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ED"/>
    <w:rsid w:val="000353F3"/>
    <w:rsid w:val="00045C2E"/>
    <w:rsid w:val="000624F2"/>
    <w:rsid w:val="0008089F"/>
    <w:rsid w:val="000C1EDB"/>
    <w:rsid w:val="001061BF"/>
    <w:rsid w:val="001B11FF"/>
    <w:rsid w:val="00223ECF"/>
    <w:rsid w:val="002369ED"/>
    <w:rsid w:val="00290643"/>
    <w:rsid w:val="002B1FE0"/>
    <w:rsid w:val="002E6758"/>
    <w:rsid w:val="002F6615"/>
    <w:rsid w:val="0031340A"/>
    <w:rsid w:val="00340C17"/>
    <w:rsid w:val="003637D8"/>
    <w:rsid w:val="003D4476"/>
    <w:rsid w:val="003E545F"/>
    <w:rsid w:val="003F39DF"/>
    <w:rsid w:val="003F5B66"/>
    <w:rsid w:val="004024AD"/>
    <w:rsid w:val="00413BFD"/>
    <w:rsid w:val="00434614"/>
    <w:rsid w:val="00442435"/>
    <w:rsid w:val="004430AF"/>
    <w:rsid w:val="004711F3"/>
    <w:rsid w:val="004E38E4"/>
    <w:rsid w:val="004F0D7D"/>
    <w:rsid w:val="00503931"/>
    <w:rsid w:val="0052002C"/>
    <w:rsid w:val="00570DEA"/>
    <w:rsid w:val="0057113E"/>
    <w:rsid w:val="005D0488"/>
    <w:rsid w:val="005D73B0"/>
    <w:rsid w:val="00622BE2"/>
    <w:rsid w:val="00631102"/>
    <w:rsid w:val="00643527"/>
    <w:rsid w:val="006D6C02"/>
    <w:rsid w:val="00736249"/>
    <w:rsid w:val="00736292"/>
    <w:rsid w:val="00761915"/>
    <w:rsid w:val="007649AD"/>
    <w:rsid w:val="007E44A5"/>
    <w:rsid w:val="00800F38"/>
    <w:rsid w:val="00853033"/>
    <w:rsid w:val="008C0E29"/>
    <w:rsid w:val="008C189F"/>
    <w:rsid w:val="009008ED"/>
    <w:rsid w:val="0091262E"/>
    <w:rsid w:val="00922F96"/>
    <w:rsid w:val="009554A5"/>
    <w:rsid w:val="009661DE"/>
    <w:rsid w:val="00994002"/>
    <w:rsid w:val="00A63864"/>
    <w:rsid w:val="00A85ABF"/>
    <w:rsid w:val="00A90BE6"/>
    <w:rsid w:val="00AF6716"/>
    <w:rsid w:val="00B20BAC"/>
    <w:rsid w:val="00B23525"/>
    <w:rsid w:val="00B57EC5"/>
    <w:rsid w:val="00B75993"/>
    <w:rsid w:val="00B9661A"/>
    <w:rsid w:val="00BA088B"/>
    <w:rsid w:val="00BE6B9B"/>
    <w:rsid w:val="00C447E5"/>
    <w:rsid w:val="00CB285F"/>
    <w:rsid w:val="00CF27A9"/>
    <w:rsid w:val="00D038D3"/>
    <w:rsid w:val="00D20715"/>
    <w:rsid w:val="00D2512C"/>
    <w:rsid w:val="00D775E4"/>
    <w:rsid w:val="00DA20DD"/>
    <w:rsid w:val="00DB0DEC"/>
    <w:rsid w:val="00DC6E5B"/>
    <w:rsid w:val="00E170BB"/>
    <w:rsid w:val="00E25FFA"/>
    <w:rsid w:val="00E272EA"/>
    <w:rsid w:val="00EB7D47"/>
    <w:rsid w:val="00ED030D"/>
    <w:rsid w:val="00ED3988"/>
    <w:rsid w:val="00EF5750"/>
    <w:rsid w:val="00F14F86"/>
    <w:rsid w:val="00FC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E7EAFE1-9E1F-41A6-91A0-F10592FB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ED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2369E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69ED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Header">
    <w:name w:val="header"/>
    <w:basedOn w:val="Normal"/>
    <w:link w:val="HeaderChar"/>
    <w:rsid w:val="002369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69E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236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9E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2369ED"/>
  </w:style>
  <w:style w:type="paragraph" w:styleId="BodyText">
    <w:name w:val="Body Text"/>
    <w:basedOn w:val="Normal"/>
    <w:link w:val="BodyTextChar"/>
    <w:rsid w:val="002369ED"/>
    <w:pPr>
      <w:widowControl/>
    </w:pPr>
    <w:rPr>
      <w:snapToGrid/>
    </w:rPr>
  </w:style>
  <w:style w:type="character" w:customStyle="1" w:styleId="BodyTextChar">
    <w:name w:val="Body Text Char"/>
    <w:basedOn w:val="DefaultParagraphFont"/>
    <w:link w:val="BodyText"/>
    <w:rsid w:val="002369ED"/>
    <w:rPr>
      <w:rFonts w:ascii="Times New Roman" w:eastAsia="Times New Roman" w:hAnsi="Times New Roman" w:cs="Times New Roman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2369ED"/>
  </w:style>
  <w:style w:type="paragraph" w:styleId="BalloonText">
    <w:name w:val="Balloon Text"/>
    <w:basedOn w:val="Normal"/>
    <w:link w:val="BalloonTextChar"/>
    <w:uiPriority w:val="99"/>
    <w:semiHidden/>
    <w:unhideWhenUsed/>
    <w:rsid w:val="00994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02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736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4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9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9AD"/>
    <w:rPr>
      <w:rFonts w:ascii="Times New Roman" w:eastAsia="Times New Roman" w:hAnsi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9AD"/>
    <w:rPr>
      <w:rFonts w:ascii="Times New Roman" w:eastAsia="Times New Roman" w:hAnsi="Times New Roman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Debra.Depaul</dc:creator>
  <cp:lastModifiedBy>Dasgupta, Debarati CIV USARMY MEDCOM USAMRMC (US)</cp:lastModifiedBy>
  <cp:revision>3</cp:revision>
  <cp:lastPrinted>2019-08-14T15:47:00Z</cp:lastPrinted>
  <dcterms:created xsi:type="dcterms:W3CDTF">2019-10-30T14:14:00Z</dcterms:created>
  <dcterms:modified xsi:type="dcterms:W3CDTF">2020-02-14T14:59:00Z</dcterms:modified>
</cp:coreProperties>
</file>